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82A81">
      <w:pPr>
        <w:spacing w:after="312" w:afterLines="100"/>
        <w:jc w:val="distribute"/>
        <w:rPr>
          <w:b/>
          <w:snapToGrid w:val="0"/>
          <w:spacing w:val="-16"/>
          <w:w w:val="135"/>
          <w:sz w:val="44"/>
          <w:szCs w:val="44"/>
        </w:rPr>
      </w:pPr>
      <w:bookmarkStart w:id="50" w:name="_GoBack"/>
      <w:bookmarkEnd w:id="50"/>
      <w:r>
        <mc:AlternateContent>
          <mc:Choice Requires="wps">
            <w:drawing>
              <wp:anchor distT="0" distB="0" distL="114300" distR="114300" simplePos="0" relativeHeight="251660288" behindDoc="0" locked="0" layoutInCell="1" allowOverlap="1">
                <wp:simplePos x="0" y="0"/>
                <wp:positionH relativeFrom="column">
                  <wp:posOffset>-197485</wp:posOffset>
                </wp:positionH>
                <wp:positionV relativeFrom="paragraph">
                  <wp:posOffset>-504825</wp:posOffset>
                </wp:positionV>
                <wp:extent cx="883920" cy="497205"/>
                <wp:effectExtent l="0" t="0" r="11430" b="17780"/>
                <wp:wrapNone/>
                <wp:docPr id="2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3920" cy="497205"/>
                        </a:xfrm>
                        <a:prstGeom prst="rect">
                          <a:avLst/>
                        </a:prstGeom>
                        <a:solidFill>
                          <a:srgbClr val="FFFFFF"/>
                        </a:solidFill>
                        <a:ln w="9525">
                          <a:solidFill>
                            <a:srgbClr val="FFFFFF"/>
                          </a:solidFill>
                          <a:miter lim="800000"/>
                        </a:ln>
                      </wps:spPr>
                      <wps:txbx>
                        <w:txbxContent>
                          <w:p w14:paraId="36DB0E1C">
                            <w:pPr>
                              <w:rPr>
                                <w:rFonts w:ascii="黑体" w:eastAsia="黑体"/>
                                <w:sz w:val="32"/>
                                <w:szCs w:val="3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5.55pt;margin-top:-39.75pt;height:39.15pt;width:69.6pt;z-index:251660288;mso-width-relative:page;mso-height-relative:margin;mso-height-percent:200;" fillcolor="#FFFFFF" filled="t" stroked="t" coordsize="21600,21600" o:gfxdata="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&#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V4aW2gAAAAoBAAAPAAAAAAAAAAEAIAAAACIAAABk&#10;cnMvZG93bnJldi54bWxQSwECFAAUAAAACACHTuJAG3FNBT0CAACIBAAADgAAAAAAAAABACAAAAAp&#10;AQAAZHJzL2Uyb0RvYy54bWxQSwUGAAAAAAYABgBZAQAA2AUAAAAA&#10;">
                <v:fill on="t" focussize="0,0"/>
                <v:stroke color="#FFFFFF" miterlimit="8" joinstyle="miter"/>
                <v:imagedata o:title=""/>
                <o:lock v:ext="edit" aspectratio="f"/>
                <v:textbox style="mso-fit-shape-to-text:t;">
                  <w:txbxContent>
                    <w:p w14:paraId="36DB0E1C">
                      <w:pPr>
                        <w:rPr>
                          <w:rFonts w:ascii="黑体" w:eastAsia="黑体"/>
                          <w:sz w:val="32"/>
                          <w:szCs w:val="32"/>
                        </w:rPr>
                      </w:pPr>
                    </w:p>
                  </w:txbxContent>
                </v:textbox>
              </v:shape>
            </w:pict>
          </mc:Fallback>
        </mc:AlternateContent>
      </w:r>
    </w:p>
    <w:p w14:paraId="6C83550D">
      <w:pPr>
        <w:pStyle w:val="115"/>
        <w:ind w:left="-2" w:leftChars="-1" w:right="-2"/>
        <w:jc w:val="distribute"/>
        <w:rPr>
          <w:rFonts w:ascii="汉仪大宋简" w:eastAsia="汉仪大宋简"/>
          <w:i w:val="0"/>
          <w:color w:val="auto"/>
          <w:w w:val="128"/>
          <w:sz w:val="50"/>
        </w:rPr>
      </w:pPr>
      <w:r>
        <w:rPr>
          <w:rFonts w:hint="eastAsia" w:ascii="汉仪大宋简" w:eastAsia="汉仪大宋简"/>
          <w:i w:val="0"/>
          <w:color w:val="auto"/>
          <w:w w:val="115"/>
          <w:sz w:val="56"/>
        </w:rPr>
        <w:t>团体标准</w:t>
      </w:r>
    </w:p>
    <w:p w14:paraId="0562CACA">
      <w:pPr>
        <w:pStyle w:val="108"/>
        <w:ind w:firstLine="420"/>
        <w:rPr>
          <w:color w:val="auto"/>
        </w:rPr>
      </w:pPr>
      <w:r>
        <w:rPr>
          <w:rFonts w:ascii="Times New Roman" w:hAnsi="Times New Roman"/>
          <w:color w:val="auto"/>
          <w:szCs w:val="28"/>
        </w:rPr>
        <w:t xml:space="preserve">T/CECRPA </w:t>
      </w:r>
      <w:r>
        <w:rPr>
          <w:rFonts w:ascii="黑体" w:hAnsi="黑体"/>
          <w:color w:val="auto"/>
          <w:szCs w:val="28"/>
        </w:rPr>
        <w:t>□□□□—</w:t>
      </w:r>
      <w:r>
        <w:rPr>
          <w:rFonts w:hint="eastAsia" w:ascii="黑体" w:hAnsi="黑体"/>
          <w:color w:val="auto"/>
          <w:szCs w:val="28"/>
        </w:rPr>
        <w:t>202</w:t>
      </w:r>
      <w:r>
        <w:rPr>
          <w:rFonts w:ascii="黑体" w:hAnsi="黑体"/>
          <w:color w:val="auto"/>
          <w:szCs w:val="28"/>
        </w:rPr>
        <w:t>□</w:t>
      </w:r>
    </w:p>
    <w:p w14:paraId="3A0A4C9F">
      <w:pPr>
        <w:pStyle w:val="108"/>
        <w:rPr>
          <w:color w:val="auto"/>
        </w:rPr>
      </w:pPr>
      <w:r>
        <w:rPr>
          <w:rFonts w:ascii="汉仪大宋简" w:eastAsia="汉仪大宋简"/>
          <w:i/>
          <w:color w:val="auto"/>
          <w:sz w:val="50"/>
        </w:rPr>
        <mc:AlternateContent>
          <mc:Choice Requires="wps">
            <w:drawing>
              <wp:anchor distT="0" distB="0" distL="114300" distR="114300" simplePos="0" relativeHeight="251661312" behindDoc="0" locked="0" layoutInCell="0" allowOverlap="1">
                <wp:simplePos x="0" y="0"/>
                <wp:positionH relativeFrom="column">
                  <wp:posOffset>-3810</wp:posOffset>
                </wp:positionH>
                <wp:positionV relativeFrom="paragraph">
                  <wp:posOffset>216535</wp:posOffset>
                </wp:positionV>
                <wp:extent cx="6120130" cy="0"/>
                <wp:effectExtent l="0" t="0" r="33020" b="19050"/>
                <wp:wrapNone/>
                <wp:docPr id="3" name="直线 2"/>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3pt;margin-top:17.05pt;height:0pt;width:481.9pt;z-index:251661312;mso-width-relative:page;mso-height-relative:page;" filled="f" stroked="t" coordsize="21600,21600" o:allowincell="f" o:gfxdata="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ujmvVAAAABwEAAA8AAAAA&#10;AAAAAQAgAAAAIgAAAGRycy9kb3ducmV2LnhtbFBLAQIUABQAAAAIAIdO4kBzp0PE3gEAANADAAAO&#10;AAAAAAAAAAEAIAAAACQBAABkcnMvZTJvRG9jLnhtbFBLBQYAAAAABgAGAFkBAAB0BQAAAAA=&#10;">
                <v:fill on="f" focussize="0,0"/>
                <v:stroke weight="1pt" color="#000000" joinstyle="round"/>
                <v:imagedata o:title=""/>
                <o:lock v:ext="edit" aspectratio="f"/>
              </v:line>
            </w:pict>
          </mc:Fallback>
        </mc:AlternateContent>
      </w:r>
    </w:p>
    <w:p w14:paraId="382A542B">
      <w:pPr>
        <w:pStyle w:val="109"/>
        <w:spacing w:before="0"/>
        <w:rPr>
          <w:color w:val="auto"/>
        </w:rPr>
      </w:pPr>
    </w:p>
    <w:p w14:paraId="4AEBB862">
      <w:pPr>
        <w:pStyle w:val="109"/>
        <w:spacing w:before="0"/>
        <w:rPr>
          <w:color w:val="auto"/>
        </w:rPr>
      </w:pPr>
    </w:p>
    <w:p w14:paraId="500D5B5F">
      <w:pPr>
        <w:pStyle w:val="109"/>
        <w:spacing w:before="0"/>
        <w:rPr>
          <w:color w:val="auto"/>
        </w:rPr>
      </w:pPr>
    </w:p>
    <w:p w14:paraId="2B772833">
      <w:pPr>
        <w:pStyle w:val="109"/>
        <w:spacing w:before="0"/>
        <w:rPr>
          <w:rFonts w:hint="eastAsia" w:ascii="黑体" w:hAnsi="黑体" w:eastAsia="黑体"/>
          <w:color w:val="auto"/>
        </w:rPr>
      </w:pPr>
      <w:bookmarkStart w:id="0" w:name="OLE_LINK1"/>
      <w:r>
        <w:rPr>
          <w:rFonts w:hint="eastAsia" w:ascii="黑体" w:hAnsi="黑体" w:eastAsia="黑体"/>
          <w:color w:val="auto"/>
        </w:rPr>
        <w:t>卷烟制造业</w:t>
      </w:r>
      <w:bookmarkEnd w:id="0"/>
      <w:r>
        <w:rPr>
          <w:rFonts w:hint="eastAsia" w:ascii="黑体" w:hAnsi="黑体" w:eastAsia="黑体"/>
          <w:color w:val="auto"/>
        </w:rPr>
        <w:t>废气治理工程技术规范</w:t>
      </w:r>
    </w:p>
    <w:p w14:paraId="154DFA75">
      <w:pPr>
        <w:pStyle w:val="110"/>
        <w:rPr>
          <w:color w:val="auto"/>
        </w:rPr>
      </w:pPr>
      <w:r>
        <w:rPr>
          <w:rFonts w:hint="eastAsia"/>
          <w:color w:val="auto"/>
        </w:rPr>
        <w:t>Technical specifications for waste-gas treatment from c</w:t>
      </w:r>
      <w:r>
        <w:rPr>
          <w:color w:val="auto"/>
        </w:rPr>
        <w:t>igarette manufacturing industry</w:t>
      </w:r>
    </w:p>
    <w:p w14:paraId="6B8E0A61">
      <w:pPr>
        <w:pStyle w:val="110"/>
        <w:rPr>
          <w:b w:val="0"/>
          <w:bCs/>
          <w:color w:val="auto"/>
        </w:rPr>
      </w:pPr>
      <w:r>
        <w:rPr>
          <w:rFonts w:hint="eastAsia"/>
          <w:b w:val="0"/>
          <w:bCs/>
          <w:color w:val="auto"/>
        </w:rPr>
        <w:t>（征求意见稿）</w:t>
      </w:r>
    </w:p>
    <w:p w14:paraId="43312E10">
      <w:pPr>
        <w:pStyle w:val="111"/>
      </w:pPr>
    </w:p>
    <w:p w14:paraId="50C0FB58">
      <w:pPr>
        <w:pStyle w:val="111"/>
      </w:pPr>
    </w:p>
    <w:p w14:paraId="16774F84">
      <w:pPr>
        <w:pStyle w:val="111"/>
      </w:pPr>
    </w:p>
    <w:p w14:paraId="7A3227AF">
      <w:pPr>
        <w:rPr>
          <w:rFonts w:eastAsia="黑体"/>
          <w:sz w:val="28"/>
          <w:szCs w:val="28"/>
        </w:rPr>
      </w:pPr>
    </w:p>
    <w:p w14:paraId="71294F45">
      <w:pPr>
        <w:rPr>
          <w:rFonts w:eastAsia="黑体"/>
          <w:sz w:val="28"/>
          <w:szCs w:val="28"/>
        </w:rPr>
      </w:pPr>
    </w:p>
    <w:p w14:paraId="58D2FD15">
      <w:pPr>
        <w:rPr>
          <w:rFonts w:eastAsia="黑体"/>
          <w:sz w:val="28"/>
          <w:szCs w:val="28"/>
        </w:rPr>
      </w:pPr>
    </w:p>
    <w:p w14:paraId="3143E193">
      <w:pPr>
        <w:pStyle w:val="112"/>
      </w:pPr>
      <w:r>
        <w:rPr>
          <w:sz w:val="52"/>
        </w:rPr>
        <mc:AlternateContent>
          <mc:Choice Requires="wps">
            <w:drawing>
              <wp:anchor distT="0" distB="0" distL="114300" distR="114300" simplePos="0" relativeHeight="251662336" behindDoc="0" locked="0" layoutInCell="0" allowOverlap="1">
                <wp:simplePos x="0" y="0"/>
                <wp:positionH relativeFrom="column">
                  <wp:posOffset>-109220</wp:posOffset>
                </wp:positionH>
                <wp:positionV relativeFrom="paragraph">
                  <wp:posOffset>337820</wp:posOffset>
                </wp:positionV>
                <wp:extent cx="6120130" cy="0"/>
                <wp:effectExtent l="0" t="0" r="0" b="0"/>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6pt;margin-top:26.6pt;height:0pt;width:481.9pt;z-index:251662336;mso-width-relative:page;mso-height-relative:page;" filled="f" stroked="t" coordsize="21600,21600" o:allowincell="f" o:gfxdata="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KDueTYAAAACQEAAA8A&#10;AAAAAAAAAQAgAAAAIgAAAGRycy9kb3ducmV2LnhtbFBLAQIUABQAAAAIAIdO4kCPd/3u3gEAANAD&#10;AAAOAAAAAAAAAAEAIAAAACcBAABkcnMvZTJvRG9jLnhtbFBLBQYAAAAABgAGAFkBAAB3BQAAAAA=&#10;">
                <v:fill on="f" focussize="0,0"/>
                <v:stroke weight="1pt" color="#000000" joinstyle="round"/>
                <v:imagedata o:title=""/>
                <o:lock v:ext="edit" aspectratio="f"/>
              </v:line>
            </w:pict>
          </mc:Fallback>
        </mc:AlternateContent>
      </w:r>
      <w:r>
        <w:rPr>
          <w:rFonts w:hint="eastAsia"/>
        </w:rPr>
        <w:t>20</w:t>
      </w:r>
      <w:r>
        <w:t>2</w:t>
      </w:r>
      <w:r>
        <w:rPr>
          <w:rFonts w:hint="eastAsia"/>
        </w:rPr>
        <w:t xml:space="preserve">□--发布              </w:t>
      </w:r>
      <w:r>
        <w:t xml:space="preserve">          </w:t>
      </w:r>
      <w:r>
        <w:rPr>
          <w:rFonts w:hint="eastAsia"/>
        </w:rPr>
        <w:t xml:space="preserve">                     202□--实施</w:t>
      </w:r>
    </w:p>
    <w:p w14:paraId="1431A12B">
      <w:pPr>
        <w:snapToGrid w:val="0"/>
        <w:spacing w:before="440"/>
        <w:jc w:val="center"/>
        <w:rPr>
          <w:sz w:val="28"/>
          <w:szCs w:val="28"/>
        </w:rPr>
        <w:sectPr>
          <w:headerReference r:id="rId3" w:type="default"/>
          <w:footerReference r:id="rId5" w:type="default"/>
          <w:headerReference r:id="rId4" w:type="even"/>
          <w:footerReference r:id="rId6" w:type="even"/>
          <w:pgSz w:w="11906" w:h="16838"/>
          <w:pgMar w:top="1984" w:right="1276" w:bottom="1417" w:left="1276" w:header="1418" w:footer="1134" w:gutter="0"/>
          <w:pgNumType w:fmt="lowerRoman" w:start="1"/>
          <w:cols w:space="720" w:num="1"/>
          <w:titlePg/>
          <w:docGrid w:type="linesAndChars" w:linePitch="312" w:charSpace="0"/>
        </w:sectPr>
      </w:pPr>
      <w:r>
        <w:rPr>
          <w:rFonts w:eastAsia="黑体"/>
          <w:sz w:val="28"/>
          <w:szCs w:val="28"/>
        </w:rPr>
        <mc:AlternateContent>
          <mc:Choice Requires="wps">
            <w:drawing>
              <wp:anchor distT="0" distB="0" distL="114300" distR="114300" simplePos="0" relativeHeight="251663360" behindDoc="0" locked="0" layoutInCell="0" allowOverlap="1">
                <wp:simplePos x="0" y="0"/>
                <wp:positionH relativeFrom="column">
                  <wp:posOffset>4954905</wp:posOffset>
                </wp:positionH>
                <wp:positionV relativeFrom="paragraph">
                  <wp:posOffset>186055</wp:posOffset>
                </wp:positionV>
                <wp:extent cx="1229360" cy="523875"/>
                <wp:effectExtent l="0" t="0" r="0" b="9525"/>
                <wp:wrapNone/>
                <wp:docPr id="17"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229360" cy="523875"/>
                        </a:xfrm>
                        <a:prstGeom prst="rect">
                          <a:avLst/>
                        </a:prstGeom>
                        <a:noFill/>
                        <a:ln>
                          <a:noFill/>
                        </a:ln>
                      </wps:spPr>
                      <wps:txbx>
                        <w:txbxContent>
                          <w:p w14:paraId="3343F6D1">
                            <w:pPr>
                              <w:jc w:val="center"/>
                              <w:rPr>
                                <w:rFonts w:eastAsia="黑体"/>
                                <w:sz w:val="28"/>
                              </w:rPr>
                            </w:pPr>
                            <w:r>
                              <w:rPr>
                                <w:rFonts w:hint="eastAsia" w:eastAsia="黑体"/>
                                <w:sz w:val="28"/>
                              </w:rPr>
                              <w:t>发  布</w:t>
                            </w:r>
                          </w:p>
                        </w:txbxContent>
                      </wps:txbx>
                      <wps:bodyPr rot="0" vert="horz" wrap="square" lIns="91440" tIns="45720" rIns="91440" bIns="45720" anchor="t" anchorCtr="0" upright="1">
                        <a:noAutofit/>
                      </wps:bodyPr>
                    </wps:wsp>
                  </a:graphicData>
                </a:graphic>
              </wp:anchor>
            </w:drawing>
          </mc:Choice>
          <mc:Fallback>
            <w:pict>
              <v:shape id="Text Box 28" o:spid="_x0000_s1026" o:spt="202" type="#_x0000_t202" style="position:absolute;left:0pt;margin-left:390.15pt;margin-top:14.65pt;height:41.25pt;width:96.8pt;z-index:251663360;mso-width-relative:page;mso-height-relative:page;" filled="f" stroked="f" coordsize="21600,21600" o:allowincell="f" o:gfxdata="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SyTSNcAAAAKAQAADwAAAAAAAAABACAAAAAiAAAA&#10;ZHJzL2Rvd25yZXYueG1sUEsBAhQAFAAAAAgAh07iQO/6TsQIAgAAFgQAAA4AAAAAAAAAAQAgAAAA&#10;JgEAAGRycy9lMm9Eb2MueG1sUEsFBgAAAAAGAAYAWQEAAKAFAAAAAA==&#10;">
                <v:fill on="f" focussize="0,0"/>
                <v:stroke on="f"/>
                <v:imagedata o:title=""/>
                <o:lock v:ext="edit" aspectratio="f"/>
                <v:textbox>
                  <w:txbxContent>
                    <w:p w14:paraId="3343F6D1">
                      <w:pPr>
                        <w:jc w:val="center"/>
                        <w:rPr>
                          <w:rFonts w:eastAsia="黑体"/>
                          <w:sz w:val="28"/>
                        </w:rPr>
                      </w:pPr>
                      <w:r>
                        <w:rPr>
                          <w:rFonts w:hint="eastAsia" w:eastAsia="黑体"/>
                          <w:sz w:val="28"/>
                        </w:rPr>
                        <w:t>发  布</w:t>
                      </w:r>
                    </w:p>
                  </w:txbxContent>
                </v:textbox>
              </v:shape>
            </w:pict>
          </mc:Fallback>
        </mc:AlternateContent>
      </w:r>
      <w:r>
        <w:rPr>
          <w:rFonts w:hint="eastAsia" w:ascii="方正小标宋_GBK" w:eastAsia="方正小标宋_GBK"/>
          <w:spacing w:val="60"/>
          <w:w w:val="170"/>
          <w:sz w:val="28"/>
          <w:szCs w:val="28"/>
        </w:rPr>
        <w:t>中国生态文明研究与促进会</w:t>
      </w:r>
    </w:p>
    <w:p w14:paraId="4F009D27">
      <w:pPr>
        <w:pStyle w:val="111"/>
      </w:pPr>
      <w:bookmarkStart w:id="1" w:name="_Toc122546091"/>
      <w:bookmarkStart w:id="2" w:name="_Toc181715732"/>
    </w:p>
    <w:p w14:paraId="6599B34A">
      <w:pPr>
        <w:pStyle w:val="3"/>
        <w:numPr>
          <w:ilvl w:val="0"/>
          <w:numId w:val="0"/>
        </w:numPr>
        <w:spacing w:before="312" w:after="312"/>
        <w:jc w:val="center"/>
        <w:rPr>
          <w:rFonts w:hint="eastAsia"/>
          <w:sz w:val="32"/>
          <w:szCs w:val="32"/>
        </w:rPr>
      </w:pPr>
      <w:bookmarkStart w:id="3" w:name="_Toc200658240"/>
      <w:r>
        <w:rPr>
          <w:rFonts w:hint="eastAsia"/>
          <w:sz w:val="32"/>
          <w:szCs w:val="32"/>
        </w:rPr>
        <w:t>目  次</w:t>
      </w:r>
      <w:bookmarkEnd w:id="1"/>
      <w:bookmarkEnd w:id="2"/>
      <w:bookmarkEnd w:id="3"/>
    </w:p>
    <w:p w14:paraId="44F66E13">
      <w:pPr>
        <w:pStyle w:val="22"/>
        <w:rPr>
          <w:rFonts w:asciiTheme="minorHAnsi" w:hAnsiTheme="minorHAnsi" w:eastAsiaTheme="minorEastAsia" w:cstheme="minorBidi"/>
          <w:sz w:val="22"/>
          <w14:ligatures w14:val="standardContextual"/>
        </w:rPr>
      </w:pPr>
      <w:r>
        <w:rPr>
          <w:rFonts w:ascii="宋体"/>
          <w:caps/>
          <w:szCs w:val="21"/>
        </w:rPr>
        <w:fldChar w:fldCharType="begin"/>
      </w:r>
      <w:r>
        <w:rPr>
          <w:rFonts w:ascii="宋体"/>
          <w:szCs w:val="21"/>
        </w:rPr>
        <w:instrText xml:space="preserve"> TOC \o "1-1" \h \z \u </w:instrText>
      </w:r>
      <w:r>
        <w:rPr>
          <w:rFonts w:ascii="宋体"/>
          <w:caps/>
          <w:szCs w:val="21"/>
        </w:rPr>
        <w:fldChar w:fldCharType="separate"/>
      </w:r>
      <w:r>
        <w:fldChar w:fldCharType="begin"/>
      </w:r>
      <w:r>
        <w:instrText xml:space="preserve"> HYPERLINK \l "_Toc200658241" </w:instrText>
      </w:r>
      <w:r>
        <w:fldChar w:fldCharType="separate"/>
      </w:r>
      <w:r>
        <w:rPr>
          <w:rStyle w:val="39"/>
          <w:rFonts w:hint="eastAsia" w:ascii="黑体" w:hAnsi="黑体" w:eastAsia="黑体"/>
          <w:color w:val="auto"/>
        </w:rPr>
        <w:t>前  言</w:t>
      </w:r>
      <w:r>
        <w:rPr>
          <w:rFonts w:hint="eastAsia"/>
        </w:rPr>
        <w:tab/>
      </w:r>
      <w:r>
        <w:rPr>
          <w:rFonts w:hint="eastAsia"/>
        </w:rPr>
        <w:fldChar w:fldCharType="begin"/>
      </w:r>
      <w:r>
        <w:rPr>
          <w:rFonts w:hint="eastAsia"/>
        </w:rPr>
        <w:instrText xml:space="preserve"> </w:instrText>
      </w:r>
      <w:r>
        <w:instrText xml:space="preserve">PAGEREF _Toc200658241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3CE9A31F">
      <w:pPr>
        <w:pStyle w:val="22"/>
        <w:rPr>
          <w:rFonts w:asciiTheme="minorHAnsi" w:hAnsiTheme="minorHAnsi" w:eastAsiaTheme="minorEastAsia" w:cstheme="minorBidi"/>
          <w:sz w:val="22"/>
          <w14:ligatures w14:val="standardContextual"/>
        </w:rPr>
      </w:pPr>
      <w:r>
        <w:fldChar w:fldCharType="begin"/>
      </w:r>
      <w:r>
        <w:instrText xml:space="preserve"> HYPERLINK \l "_Toc200658242" </w:instrText>
      </w:r>
      <w:r>
        <w:fldChar w:fldCharType="separate"/>
      </w:r>
      <w:r>
        <w:rPr>
          <w:rStyle w:val="39"/>
          <w:rFonts w:hint="eastAsia"/>
          <w:color w:val="auto"/>
        </w:rPr>
        <w:t>1 适用范围</w:t>
      </w:r>
      <w:r>
        <w:rPr>
          <w:rFonts w:hint="eastAsia"/>
        </w:rPr>
        <w:tab/>
      </w:r>
      <w:r>
        <w:rPr>
          <w:rFonts w:hint="eastAsia"/>
        </w:rPr>
        <w:fldChar w:fldCharType="begin"/>
      </w:r>
      <w:r>
        <w:rPr>
          <w:rFonts w:hint="eastAsia"/>
        </w:rPr>
        <w:instrText xml:space="preserve"> </w:instrText>
      </w:r>
      <w:r>
        <w:instrText xml:space="preserve">PAGEREF _Toc200658242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A23BC64">
      <w:pPr>
        <w:pStyle w:val="22"/>
        <w:rPr>
          <w:rFonts w:asciiTheme="minorHAnsi" w:hAnsiTheme="minorHAnsi" w:eastAsiaTheme="minorEastAsia" w:cstheme="minorBidi"/>
          <w:sz w:val="22"/>
          <w14:ligatures w14:val="standardContextual"/>
        </w:rPr>
      </w:pPr>
      <w:r>
        <w:fldChar w:fldCharType="begin"/>
      </w:r>
      <w:r>
        <w:instrText xml:space="preserve"> HYPERLINK \l "_Toc200658243" </w:instrText>
      </w:r>
      <w:r>
        <w:fldChar w:fldCharType="separate"/>
      </w:r>
      <w:r>
        <w:rPr>
          <w:rStyle w:val="39"/>
          <w:rFonts w:hint="eastAsia"/>
          <w:color w:val="auto"/>
        </w:rPr>
        <w:t>2 规范性引用文件</w:t>
      </w:r>
      <w:r>
        <w:rPr>
          <w:rFonts w:hint="eastAsia"/>
        </w:rPr>
        <w:tab/>
      </w:r>
      <w:r>
        <w:rPr>
          <w:rFonts w:hint="eastAsia"/>
        </w:rPr>
        <w:fldChar w:fldCharType="begin"/>
      </w:r>
      <w:r>
        <w:rPr>
          <w:rFonts w:hint="eastAsia"/>
        </w:rPr>
        <w:instrText xml:space="preserve"> </w:instrText>
      </w:r>
      <w:r>
        <w:instrText xml:space="preserve">PAGEREF _Toc200658243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77FF4A40">
      <w:pPr>
        <w:pStyle w:val="22"/>
        <w:rPr>
          <w:rFonts w:asciiTheme="minorHAnsi" w:hAnsiTheme="minorHAnsi" w:eastAsiaTheme="minorEastAsia" w:cstheme="minorBidi"/>
          <w:sz w:val="22"/>
          <w14:ligatures w14:val="standardContextual"/>
        </w:rPr>
      </w:pPr>
      <w:r>
        <w:fldChar w:fldCharType="begin"/>
      </w:r>
      <w:r>
        <w:instrText xml:space="preserve"> HYPERLINK \l "_Toc200658244" </w:instrText>
      </w:r>
      <w:r>
        <w:fldChar w:fldCharType="separate"/>
      </w:r>
      <w:r>
        <w:rPr>
          <w:rStyle w:val="39"/>
          <w:rFonts w:hint="eastAsia"/>
          <w:color w:val="auto"/>
        </w:rPr>
        <w:t>3 术语和定义</w:t>
      </w:r>
      <w:r>
        <w:rPr>
          <w:rFonts w:hint="eastAsia"/>
        </w:rPr>
        <w:tab/>
      </w:r>
      <w:r>
        <w:rPr>
          <w:rFonts w:hint="eastAsia"/>
        </w:rPr>
        <w:fldChar w:fldCharType="begin"/>
      </w:r>
      <w:r>
        <w:rPr>
          <w:rFonts w:hint="eastAsia"/>
        </w:rPr>
        <w:instrText xml:space="preserve"> </w:instrText>
      </w:r>
      <w:r>
        <w:instrText xml:space="preserve">PAGEREF _Toc200658244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17D0781B">
      <w:pPr>
        <w:pStyle w:val="22"/>
        <w:rPr>
          <w:rFonts w:asciiTheme="minorHAnsi" w:hAnsiTheme="minorHAnsi" w:eastAsiaTheme="minorEastAsia" w:cstheme="minorBidi"/>
          <w:sz w:val="22"/>
          <w14:ligatures w14:val="standardContextual"/>
        </w:rPr>
      </w:pPr>
      <w:r>
        <w:fldChar w:fldCharType="begin"/>
      </w:r>
      <w:r>
        <w:instrText xml:space="preserve"> HYPERLINK \l "_Toc200658245" </w:instrText>
      </w:r>
      <w:r>
        <w:fldChar w:fldCharType="separate"/>
      </w:r>
      <w:r>
        <w:rPr>
          <w:rStyle w:val="39"/>
          <w:rFonts w:hint="eastAsia"/>
          <w:color w:val="auto"/>
        </w:rPr>
        <w:t>4 污染物与污染负荷</w:t>
      </w:r>
      <w:r>
        <w:rPr>
          <w:rFonts w:hint="eastAsia"/>
        </w:rPr>
        <w:tab/>
      </w:r>
      <w:r>
        <w:rPr>
          <w:rFonts w:hint="eastAsia"/>
        </w:rPr>
        <w:fldChar w:fldCharType="begin"/>
      </w:r>
      <w:r>
        <w:rPr>
          <w:rFonts w:hint="eastAsia"/>
        </w:rPr>
        <w:instrText xml:space="preserve"> </w:instrText>
      </w:r>
      <w:r>
        <w:instrText xml:space="preserve">PAGEREF _Toc200658245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39C6B37">
      <w:pPr>
        <w:pStyle w:val="22"/>
        <w:rPr>
          <w:rFonts w:asciiTheme="minorHAnsi" w:hAnsiTheme="minorHAnsi" w:eastAsiaTheme="minorEastAsia" w:cstheme="minorBidi"/>
          <w:sz w:val="22"/>
          <w14:ligatures w14:val="standardContextual"/>
        </w:rPr>
      </w:pPr>
      <w:r>
        <w:fldChar w:fldCharType="begin"/>
      </w:r>
      <w:r>
        <w:instrText xml:space="preserve"> HYPERLINK \l "_Toc200658246" </w:instrText>
      </w:r>
      <w:r>
        <w:fldChar w:fldCharType="separate"/>
      </w:r>
      <w:r>
        <w:rPr>
          <w:rStyle w:val="39"/>
          <w:rFonts w:hint="eastAsia"/>
          <w:color w:val="auto"/>
        </w:rPr>
        <w:t>5 总体要求</w:t>
      </w:r>
      <w:r>
        <w:rPr>
          <w:rFonts w:hint="eastAsia"/>
        </w:rPr>
        <w:tab/>
      </w:r>
      <w:r>
        <w:rPr>
          <w:rFonts w:hint="eastAsia"/>
        </w:rPr>
        <w:fldChar w:fldCharType="begin"/>
      </w:r>
      <w:r>
        <w:rPr>
          <w:rFonts w:hint="eastAsia"/>
        </w:rPr>
        <w:instrText xml:space="preserve"> </w:instrText>
      </w:r>
      <w:r>
        <w:instrText xml:space="preserve">PAGEREF _Toc200658246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2C9FACB">
      <w:pPr>
        <w:pStyle w:val="22"/>
        <w:rPr>
          <w:rFonts w:asciiTheme="minorHAnsi" w:hAnsiTheme="minorHAnsi" w:eastAsiaTheme="minorEastAsia" w:cstheme="minorBidi"/>
          <w:sz w:val="22"/>
          <w14:ligatures w14:val="standardContextual"/>
        </w:rPr>
      </w:pPr>
      <w:r>
        <w:fldChar w:fldCharType="begin"/>
      </w:r>
      <w:r>
        <w:instrText xml:space="preserve"> HYPERLINK \l "_Toc200658247" </w:instrText>
      </w:r>
      <w:r>
        <w:fldChar w:fldCharType="separate"/>
      </w:r>
      <w:r>
        <w:rPr>
          <w:rStyle w:val="39"/>
          <w:rFonts w:hint="eastAsia"/>
          <w:color w:val="auto"/>
        </w:rPr>
        <w:t>6 工艺设计</w:t>
      </w:r>
      <w:r>
        <w:rPr>
          <w:rFonts w:hint="eastAsia"/>
        </w:rPr>
        <w:tab/>
      </w:r>
      <w:r>
        <w:rPr>
          <w:rFonts w:hint="eastAsia"/>
        </w:rPr>
        <w:fldChar w:fldCharType="begin"/>
      </w:r>
      <w:r>
        <w:rPr>
          <w:rFonts w:hint="eastAsia"/>
        </w:rPr>
        <w:instrText xml:space="preserve"> </w:instrText>
      </w:r>
      <w:r>
        <w:instrText xml:space="preserve">PAGEREF _Toc200658247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69A7011B">
      <w:pPr>
        <w:pStyle w:val="22"/>
        <w:rPr>
          <w:rFonts w:asciiTheme="minorHAnsi" w:hAnsiTheme="minorHAnsi" w:eastAsiaTheme="minorEastAsia" w:cstheme="minorBidi"/>
          <w:sz w:val="22"/>
          <w14:ligatures w14:val="standardContextual"/>
        </w:rPr>
      </w:pPr>
      <w:r>
        <w:fldChar w:fldCharType="begin"/>
      </w:r>
      <w:r>
        <w:instrText xml:space="preserve"> HYPERLINK \l "_Toc200658248" </w:instrText>
      </w:r>
      <w:r>
        <w:fldChar w:fldCharType="separate"/>
      </w:r>
      <w:r>
        <w:rPr>
          <w:rStyle w:val="39"/>
          <w:rFonts w:hint="eastAsia"/>
          <w:color w:val="auto"/>
        </w:rPr>
        <w:t>7 主要工艺设备和材料</w:t>
      </w:r>
      <w:r>
        <w:rPr>
          <w:rFonts w:hint="eastAsia"/>
        </w:rPr>
        <w:tab/>
      </w:r>
      <w:r>
        <w:rPr>
          <w:rFonts w:hint="eastAsia"/>
        </w:rPr>
        <w:fldChar w:fldCharType="begin"/>
      </w:r>
      <w:r>
        <w:rPr>
          <w:rFonts w:hint="eastAsia"/>
        </w:rPr>
        <w:instrText xml:space="preserve"> </w:instrText>
      </w:r>
      <w:r>
        <w:instrText xml:space="preserve">PAGEREF _Toc200658248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6E24DF6">
      <w:pPr>
        <w:pStyle w:val="22"/>
        <w:rPr>
          <w:rFonts w:asciiTheme="minorHAnsi" w:hAnsiTheme="minorHAnsi" w:eastAsiaTheme="minorEastAsia" w:cstheme="minorBidi"/>
          <w:sz w:val="22"/>
          <w14:ligatures w14:val="standardContextual"/>
        </w:rPr>
      </w:pPr>
      <w:r>
        <w:fldChar w:fldCharType="begin"/>
      </w:r>
      <w:r>
        <w:instrText xml:space="preserve"> HYPERLINK \l "_Toc200658249" </w:instrText>
      </w:r>
      <w:r>
        <w:fldChar w:fldCharType="separate"/>
      </w:r>
      <w:r>
        <w:rPr>
          <w:rStyle w:val="39"/>
          <w:rFonts w:hint="eastAsia"/>
          <w:color w:val="auto"/>
        </w:rPr>
        <w:t>8 检测及过程控制</w:t>
      </w:r>
      <w:r>
        <w:rPr>
          <w:rFonts w:hint="eastAsia"/>
        </w:rPr>
        <w:tab/>
      </w:r>
      <w:r>
        <w:rPr>
          <w:rFonts w:hint="eastAsia"/>
        </w:rPr>
        <w:fldChar w:fldCharType="begin"/>
      </w:r>
      <w:r>
        <w:rPr>
          <w:rFonts w:hint="eastAsia"/>
        </w:rPr>
        <w:instrText xml:space="preserve"> </w:instrText>
      </w:r>
      <w:r>
        <w:instrText xml:space="preserve">PAGEREF _Toc200658249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72D5B872">
      <w:pPr>
        <w:pStyle w:val="22"/>
        <w:rPr>
          <w:rFonts w:asciiTheme="minorHAnsi" w:hAnsiTheme="minorHAnsi" w:eastAsiaTheme="minorEastAsia" w:cstheme="minorBidi"/>
          <w:sz w:val="22"/>
          <w14:ligatures w14:val="standardContextual"/>
        </w:rPr>
      </w:pPr>
      <w:r>
        <w:fldChar w:fldCharType="begin"/>
      </w:r>
      <w:r>
        <w:instrText xml:space="preserve"> HYPERLINK \l "_Toc200658250" </w:instrText>
      </w:r>
      <w:r>
        <w:fldChar w:fldCharType="separate"/>
      </w:r>
      <w:r>
        <w:rPr>
          <w:rStyle w:val="39"/>
          <w:rFonts w:hint="eastAsia"/>
          <w:color w:val="auto"/>
        </w:rPr>
        <w:t>9 主要辅助工程</w:t>
      </w:r>
      <w:r>
        <w:rPr>
          <w:rFonts w:hint="eastAsia"/>
        </w:rPr>
        <w:tab/>
      </w:r>
      <w:r>
        <w:rPr>
          <w:rFonts w:hint="eastAsia"/>
        </w:rPr>
        <w:fldChar w:fldCharType="begin"/>
      </w:r>
      <w:r>
        <w:rPr>
          <w:rFonts w:hint="eastAsia"/>
        </w:rPr>
        <w:instrText xml:space="preserve"> </w:instrText>
      </w:r>
      <w:r>
        <w:instrText xml:space="preserve">PAGEREF _Toc200658250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0C11E4B4">
      <w:pPr>
        <w:pStyle w:val="22"/>
        <w:rPr>
          <w:rFonts w:asciiTheme="minorHAnsi" w:hAnsiTheme="minorHAnsi" w:eastAsiaTheme="minorEastAsia" w:cstheme="minorBidi"/>
          <w:sz w:val="22"/>
          <w14:ligatures w14:val="standardContextual"/>
        </w:rPr>
      </w:pPr>
      <w:r>
        <w:fldChar w:fldCharType="begin"/>
      </w:r>
      <w:r>
        <w:instrText xml:space="preserve"> HYPERLINK \l "_Toc200658251" </w:instrText>
      </w:r>
      <w:r>
        <w:fldChar w:fldCharType="separate"/>
      </w:r>
      <w:r>
        <w:rPr>
          <w:rStyle w:val="39"/>
          <w:rFonts w:hint="eastAsia"/>
          <w:color w:val="auto"/>
        </w:rPr>
        <w:t>10 劳动安全与职业卫生</w:t>
      </w:r>
      <w:r>
        <w:rPr>
          <w:rFonts w:hint="eastAsia"/>
        </w:rPr>
        <w:tab/>
      </w:r>
      <w:r>
        <w:rPr>
          <w:rFonts w:hint="eastAsia"/>
        </w:rPr>
        <w:fldChar w:fldCharType="begin"/>
      </w:r>
      <w:r>
        <w:rPr>
          <w:rFonts w:hint="eastAsia"/>
        </w:rPr>
        <w:instrText xml:space="preserve"> </w:instrText>
      </w:r>
      <w:r>
        <w:instrText xml:space="preserve">PAGEREF _Toc200658251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57F8776">
      <w:pPr>
        <w:pStyle w:val="22"/>
        <w:rPr>
          <w:rFonts w:asciiTheme="minorHAnsi" w:hAnsiTheme="minorHAnsi" w:eastAsiaTheme="minorEastAsia" w:cstheme="minorBidi"/>
          <w:sz w:val="22"/>
          <w14:ligatures w14:val="standardContextual"/>
        </w:rPr>
      </w:pPr>
      <w:r>
        <w:fldChar w:fldCharType="begin"/>
      </w:r>
      <w:r>
        <w:instrText xml:space="preserve"> HYPERLINK \l "_Toc200658252" </w:instrText>
      </w:r>
      <w:r>
        <w:fldChar w:fldCharType="separate"/>
      </w:r>
      <w:r>
        <w:rPr>
          <w:rStyle w:val="39"/>
          <w:rFonts w:hint="eastAsia"/>
          <w:color w:val="auto"/>
        </w:rPr>
        <w:t>11 施工与验收</w:t>
      </w:r>
      <w:r>
        <w:rPr>
          <w:rFonts w:hint="eastAsia"/>
        </w:rPr>
        <w:tab/>
      </w:r>
      <w:r>
        <w:rPr>
          <w:rFonts w:hint="eastAsia"/>
        </w:rPr>
        <w:fldChar w:fldCharType="begin"/>
      </w:r>
      <w:r>
        <w:rPr>
          <w:rFonts w:hint="eastAsia"/>
        </w:rPr>
        <w:instrText xml:space="preserve"> </w:instrText>
      </w:r>
      <w:r>
        <w:instrText xml:space="preserve">PAGEREF _Toc200658252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87C8AF1">
      <w:pPr>
        <w:pStyle w:val="22"/>
        <w:rPr>
          <w:rFonts w:asciiTheme="minorHAnsi" w:hAnsiTheme="minorHAnsi" w:eastAsiaTheme="minorEastAsia" w:cstheme="minorBidi"/>
          <w:sz w:val="22"/>
          <w14:ligatures w14:val="standardContextual"/>
        </w:rPr>
      </w:pPr>
      <w:r>
        <w:fldChar w:fldCharType="begin"/>
      </w:r>
      <w:r>
        <w:instrText xml:space="preserve"> HYPERLINK \l "_Toc200658253" </w:instrText>
      </w:r>
      <w:r>
        <w:fldChar w:fldCharType="separate"/>
      </w:r>
      <w:r>
        <w:rPr>
          <w:rStyle w:val="39"/>
          <w:rFonts w:hint="eastAsia"/>
          <w:color w:val="auto"/>
        </w:rPr>
        <w:t>12 运行与维护</w:t>
      </w:r>
      <w:r>
        <w:rPr>
          <w:rFonts w:hint="eastAsia"/>
        </w:rPr>
        <w:tab/>
      </w:r>
      <w:r>
        <w:rPr>
          <w:rFonts w:hint="eastAsia"/>
        </w:rPr>
        <w:fldChar w:fldCharType="begin"/>
      </w:r>
      <w:r>
        <w:rPr>
          <w:rFonts w:hint="eastAsia"/>
        </w:rPr>
        <w:instrText xml:space="preserve"> </w:instrText>
      </w:r>
      <w:r>
        <w:instrText xml:space="preserve">PAGEREF _Toc200658253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1B67EAAC">
      <w:pPr>
        <w:widowControl/>
        <w:spacing w:line="360" w:lineRule="auto"/>
        <w:jc w:val="left"/>
        <w:rPr>
          <w:rFonts w:hint="eastAsia" w:ascii="黑体" w:hAnsi="黑体" w:eastAsia="黑体"/>
          <w:sz w:val="32"/>
          <w:szCs w:val="32"/>
        </w:rPr>
      </w:pPr>
      <w:r>
        <w:rPr>
          <w:rFonts w:ascii="宋体" w:hAnsi="宋体"/>
          <w:szCs w:val="21"/>
        </w:rPr>
        <w:fldChar w:fldCharType="end"/>
      </w:r>
    </w:p>
    <w:p w14:paraId="7CA2937C">
      <w:pPr>
        <w:spacing w:line="720" w:lineRule="auto"/>
        <w:jc w:val="center"/>
        <w:outlineLvl w:val="0"/>
        <w:rPr>
          <w:rFonts w:hint="eastAsia" w:ascii="黑体" w:hAnsi="黑体" w:eastAsia="黑体"/>
          <w:sz w:val="32"/>
          <w:szCs w:val="32"/>
        </w:rPr>
      </w:pPr>
      <w:r>
        <w:rPr>
          <w:rFonts w:ascii="黑体" w:hAnsi="黑体" w:eastAsia="黑体"/>
          <w:sz w:val="32"/>
          <w:szCs w:val="32"/>
        </w:rPr>
        <w:br w:type="page"/>
      </w:r>
      <w:bookmarkStart w:id="4" w:name="_Toc118384976"/>
    </w:p>
    <w:p w14:paraId="0400F56F">
      <w:pPr>
        <w:pStyle w:val="111"/>
      </w:pPr>
    </w:p>
    <w:p w14:paraId="33D460B1">
      <w:pPr>
        <w:spacing w:line="720" w:lineRule="auto"/>
        <w:jc w:val="center"/>
        <w:outlineLvl w:val="0"/>
        <w:rPr>
          <w:rFonts w:hint="eastAsia" w:ascii="黑体" w:hAnsi="黑体" w:eastAsia="黑体"/>
          <w:sz w:val="32"/>
          <w:szCs w:val="32"/>
        </w:rPr>
      </w:pPr>
      <w:bookmarkStart w:id="5" w:name="_Toc200658241"/>
      <w:r>
        <w:rPr>
          <w:rFonts w:hint="eastAsia" w:ascii="黑体" w:hAnsi="黑体" w:eastAsia="黑体"/>
          <w:sz w:val="32"/>
          <w:szCs w:val="32"/>
        </w:rPr>
        <w:t>前  言</w:t>
      </w:r>
      <w:bookmarkEnd w:id="4"/>
      <w:bookmarkEnd w:id="5"/>
    </w:p>
    <w:p w14:paraId="693CDC15">
      <w:pPr>
        <w:adjustRightInd w:val="0"/>
        <w:spacing w:line="360" w:lineRule="exact"/>
        <w:ind w:firstLine="420" w:firstLineChars="200"/>
        <w:rPr>
          <w:kern w:val="0"/>
          <w:szCs w:val="21"/>
        </w:rPr>
      </w:pPr>
      <w:r>
        <w:rPr>
          <w:rFonts w:hint="eastAsia"/>
          <w:kern w:val="0"/>
          <w:szCs w:val="21"/>
        </w:rPr>
        <w:t>为贯彻《中华人民共和国环境保护法》《中华人民共和国大气污染防治法》等法律，防治环境污染，改善生态环境质量，规范卷烟制造业废气治理工程的建设与运行管理，制定本标准。</w:t>
      </w:r>
    </w:p>
    <w:p w14:paraId="5ED41341">
      <w:pPr>
        <w:adjustRightInd w:val="0"/>
        <w:spacing w:line="360" w:lineRule="exact"/>
        <w:ind w:firstLine="420" w:firstLineChars="200"/>
        <w:rPr>
          <w:kern w:val="0"/>
          <w:szCs w:val="21"/>
        </w:rPr>
      </w:pPr>
      <w:r>
        <w:rPr>
          <w:rFonts w:hint="eastAsia"/>
          <w:kern w:val="0"/>
          <w:szCs w:val="21"/>
        </w:rPr>
        <w:t>本标准规定了卷烟制造业废气治理工程的设计、施工、验收和运行维护的技术要求。</w:t>
      </w:r>
    </w:p>
    <w:p w14:paraId="42AD93B7">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本标准为首次发布。</w:t>
      </w:r>
    </w:p>
    <w:p w14:paraId="1808A634">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本标准由  组织制订。</w:t>
      </w:r>
    </w:p>
    <w:p w14:paraId="1EDCE0C0">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本标准起草单位：</w:t>
      </w:r>
      <w:bookmarkStart w:id="6" w:name="_Hlk205365952"/>
      <w:r>
        <w:rPr>
          <w:rFonts w:hint="eastAsia" w:ascii="宋体" w:hAnsi="宋体" w:cs="黑体"/>
          <w:kern w:val="0"/>
          <w:szCs w:val="21"/>
        </w:rPr>
        <w:t>苏州路易兴生物科技有限公司、中国环境科学研究院、机械工业第六设计研究院有限公司、广东中烟工业有限责任公司广州卷烟厂、厦门烟草工业有限责任公司、江苏中烟工业有限责任公司南京卷烟厂、浙江中烟工业有限责任公司杭州卷烟厂、中国五洲工程设计集团有限公司、四川中烟工业有限责任公司、浙江中烟工业有限责任公司宁波卷烟厂、华南理工大学、中国环境科学研究院环境技术工程有限公司、龙岩烟草工业有限责任公司、张家口卷烟厂有限责任公司</w:t>
      </w:r>
      <w:bookmarkEnd w:id="6"/>
    </w:p>
    <w:p w14:paraId="1AA6E0A5">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 xml:space="preserve">本标准    </w:t>
      </w:r>
      <w:r>
        <w:rPr>
          <w:kern w:val="0"/>
          <w:szCs w:val="21"/>
        </w:rPr>
        <w:t>20</w:t>
      </w:r>
      <w:r>
        <w:rPr>
          <w:rFonts w:hint="eastAsia" w:ascii="宋体" w:hAnsi="宋体" w:cs="黑体"/>
          <w:kern w:val="0"/>
          <w:szCs w:val="21"/>
        </w:rPr>
        <w:t>□□年□□月□□日批准。</w:t>
      </w:r>
    </w:p>
    <w:p w14:paraId="0F04EAF1">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本标准自</w:t>
      </w:r>
      <w:r>
        <w:rPr>
          <w:kern w:val="0"/>
          <w:szCs w:val="21"/>
        </w:rPr>
        <w:t>20</w:t>
      </w:r>
      <w:r>
        <w:rPr>
          <w:rFonts w:hint="eastAsia" w:ascii="宋体" w:hAnsi="宋体" w:cs="黑体"/>
          <w:kern w:val="0"/>
          <w:szCs w:val="21"/>
        </w:rPr>
        <w:t>□□年□□月□□日起实施。</w:t>
      </w:r>
    </w:p>
    <w:p w14:paraId="4AB5E097">
      <w:pPr>
        <w:adjustRightInd w:val="0"/>
        <w:spacing w:line="360" w:lineRule="exact"/>
        <w:ind w:firstLine="420" w:firstLineChars="200"/>
        <w:rPr>
          <w:rFonts w:hint="eastAsia" w:ascii="宋体" w:hAnsi="宋体" w:cs="黑体"/>
          <w:kern w:val="0"/>
          <w:szCs w:val="21"/>
        </w:rPr>
      </w:pPr>
      <w:r>
        <w:rPr>
          <w:rFonts w:hint="eastAsia" w:ascii="宋体" w:hAnsi="宋体" w:cs="黑体"/>
          <w:kern w:val="0"/>
          <w:szCs w:val="21"/>
        </w:rPr>
        <w:t>本标准由    解释。</w:t>
      </w:r>
    </w:p>
    <w:p w14:paraId="3E75CDCF">
      <w:pPr>
        <w:adjustRightInd w:val="0"/>
        <w:spacing w:line="360" w:lineRule="exact"/>
        <w:ind w:firstLine="420" w:firstLineChars="200"/>
        <w:rPr>
          <w:rFonts w:hint="eastAsia" w:ascii="宋体" w:hAnsi="宋体" w:cs="黑体"/>
          <w:kern w:val="0"/>
          <w:szCs w:val="21"/>
        </w:rPr>
      </w:pPr>
    </w:p>
    <w:p w14:paraId="48654694">
      <w:pPr>
        <w:adjustRightInd w:val="0"/>
        <w:spacing w:line="720" w:lineRule="auto"/>
        <w:jc w:val="center"/>
        <w:rPr>
          <w:rFonts w:hint="eastAsia" w:ascii="黑体" w:hAnsi="宋体" w:eastAsia="黑体" w:cs="黑体"/>
          <w:kern w:val="0"/>
          <w:sz w:val="32"/>
          <w:szCs w:val="32"/>
        </w:rPr>
        <w:sectPr>
          <w:footerReference r:id="rId7" w:type="default"/>
          <w:pgSz w:w="11907" w:h="16839"/>
          <w:pgMar w:top="1440" w:right="1797" w:bottom="1440" w:left="1797" w:header="850" w:footer="992" w:gutter="0"/>
          <w:pgNumType w:fmt="lowerRoman" w:start="1"/>
          <w:cols w:space="720" w:num="1"/>
          <w:docGrid w:type="lines" w:linePitch="312" w:charSpace="0"/>
        </w:sectPr>
      </w:pPr>
    </w:p>
    <w:p w14:paraId="7051876F">
      <w:pPr>
        <w:adjustRightInd w:val="0"/>
        <w:spacing w:line="720" w:lineRule="auto"/>
        <w:jc w:val="center"/>
        <w:rPr>
          <w:rFonts w:hint="eastAsia" w:ascii="黑体" w:hAnsi="宋体" w:eastAsia="黑体" w:cs="黑体"/>
          <w:kern w:val="0"/>
          <w:sz w:val="32"/>
          <w:szCs w:val="32"/>
        </w:rPr>
      </w:pPr>
      <w:r>
        <w:rPr>
          <w:rFonts w:hint="eastAsia" w:ascii="黑体" w:hAnsi="宋体" w:eastAsia="黑体" w:cs="黑体"/>
          <w:kern w:val="0"/>
          <w:sz w:val="32"/>
          <w:szCs w:val="32"/>
        </w:rPr>
        <w:t>卷烟制造业废气治理工程技术规范</w:t>
      </w:r>
    </w:p>
    <w:p w14:paraId="02C5AE34">
      <w:pPr>
        <w:pStyle w:val="3"/>
        <w:spacing w:before="312" w:after="312"/>
        <w:ind w:left="0"/>
        <w:rPr>
          <w:rFonts w:hint="eastAsia"/>
        </w:rPr>
      </w:pPr>
      <w:bookmarkStart w:id="7" w:name="_Toc200658242"/>
      <w:bookmarkStart w:id="8" w:name="_Toc118384977"/>
      <w:r>
        <w:rPr>
          <w:rFonts w:hint="eastAsia"/>
        </w:rPr>
        <w:t>适用范围</w:t>
      </w:r>
      <w:bookmarkEnd w:id="7"/>
      <w:bookmarkEnd w:id="8"/>
    </w:p>
    <w:p w14:paraId="74B8C48C">
      <w:pPr>
        <w:spacing w:line="360" w:lineRule="exact"/>
        <w:ind w:firstLine="420" w:firstLineChars="200"/>
        <w:rPr>
          <w:szCs w:val="21"/>
        </w:rPr>
      </w:pPr>
      <w:bookmarkStart w:id="9" w:name="OLE_LINK2"/>
      <w:r>
        <w:rPr>
          <w:rFonts w:hint="eastAsia"/>
          <w:szCs w:val="21"/>
        </w:rPr>
        <w:t>本标准规定了</w:t>
      </w:r>
      <w:bookmarkStart w:id="10" w:name="_Hlk200812827"/>
      <w:r>
        <w:rPr>
          <w:rFonts w:hint="eastAsia"/>
          <w:szCs w:val="21"/>
        </w:rPr>
        <w:t>卷烟制造业废气治理工程的污染物与污染负荷、总体要求、工艺设计、主要工艺设备和材料、检测及过程控制、主要辅助工程、劳动安全与职业卫生、施工与验收、运行与维护等技术要求。</w:t>
      </w:r>
      <w:bookmarkEnd w:id="10"/>
    </w:p>
    <w:p w14:paraId="6F592FE3">
      <w:pPr>
        <w:spacing w:line="360" w:lineRule="exact"/>
        <w:ind w:firstLine="420" w:firstLineChars="200"/>
        <w:rPr>
          <w:szCs w:val="21"/>
        </w:rPr>
      </w:pPr>
      <w:r>
        <w:rPr>
          <w:rFonts w:hint="eastAsia"/>
          <w:szCs w:val="21"/>
        </w:rPr>
        <w:t>本标准适用于</w:t>
      </w:r>
      <w:bookmarkStart w:id="11" w:name="_Hlk200812838"/>
      <w:r>
        <w:rPr>
          <w:rFonts w:hint="eastAsia"/>
          <w:szCs w:val="21"/>
        </w:rPr>
        <w:t>卷烟制造的废气治理工程，可作为工程咨询、环境保护设施设计与施工、建设项目竣工环境保护验收及建成后运行管理的参考依据。</w:t>
      </w:r>
      <w:bookmarkEnd w:id="11"/>
    </w:p>
    <w:bookmarkEnd w:id="9"/>
    <w:p w14:paraId="4B8F0024">
      <w:pPr>
        <w:pStyle w:val="3"/>
        <w:spacing w:before="312" w:after="312"/>
        <w:ind w:left="0"/>
        <w:rPr>
          <w:rFonts w:hint="eastAsia"/>
        </w:rPr>
      </w:pPr>
      <w:bookmarkStart w:id="12" w:name="_Toc200658243"/>
      <w:bookmarkStart w:id="13" w:name="_Toc118384978"/>
      <w:r>
        <w:rPr>
          <w:rFonts w:hint="eastAsia"/>
        </w:rPr>
        <w:t>规范性引用文件</w:t>
      </w:r>
      <w:bookmarkEnd w:id="12"/>
      <w:bookmarkEnd w:id="13"/>
    </w:p>
    <w:p w14:paraId="4805357A">
      <w:pPr>
        <w:spacing w:line="360" w:lineRule="exact"/>
        <w:ind w:firstLine="420" w:firstLineChars="200"/>
        <w:rPr>
          <w:szCs w:val="21"/>
        </w:rPr>
      </w:pPr>
      <w:r>
        <w:rPr>
          <w:rFonts w:hint="eastAsia"/>
          <w:szCs w:val="21"/>
        </w:rPr>
        <w:t>本标准引用了下列文件或其中的条款。凡是注明日期的引用文件，仅注日期的版本适用于本标准。凡是未注日期的引用文件，其最新版本（包括所有的修改单）适用于本标准。</w:t>
      </w:r>
    </w:p>
    <w:p w14:paraId="0AE15F57">
      <w:pPr>
        <w:spacing w:line="360" w:lineRule="exact"/>
        <w:ind w:firstLine="420" w:firstLineChars="200"/>
        <w:rPr>
          <w:szCs w:val="21"/>
        </w:rPr>
      </w:pPr>
      <w:r>
        <w:rPr>
          <w:szCs w:val="21"/>
        </w:rPr>
        <w:t xml:space="preserve">GB 2893 </w:t>
      </w:r>
      <w:r>
        <w:rPr>
          <w:rFonts w:hint="eastAsia"/>
          <w:szCs w:val="21"/>
        </w:rPr>
        <w:tab/>
      </w:r>
      <w:r>
        <w:rPr>
          <w:rFonts w:hint="eastAsia"/>
          <w:szCs w:val="21"/>
        </w:rPr>
        <w:tab/>
      </w:r>
      <w:r>
        <w:rPr>
          <w:rFonts w:hint="eastAsia"/>
          <w:szCs w:val="21"/>
        </w:rPr>
        <w:t>安全色</w:t>
      </w:r>
    </w:p>
    <w:p w14:paraId="0313542B">
      <w:pPr>
        <w:spacing w:line="360" w:lineRule="exact"/>
        <w:ind w:firstLine="420" w:firstLineChars="200"/>
        <w:rPr>
          <w:szCs w:val="21"/>
        </w:rPr>
      </w:pPr>
      <w:r>
        <w:rPr>
          <w:szCs w:val="21"/>
        </w:rPr>
        <w:t xml:space="preserve">GB 2894 </w:t>
      </w:r>
      <w:r>
        <w:rPr>
          <w:rFonts w:hint="eastAsia"/>
          <w:szCs w:val="21"/>
        </w:rPr>
        <w:tab/>
      </w:r>
      <w:r>
        <w:rPr>
          <w:rFonts w:hint="eastAsia"/>
          <w:szCs w:val="21"/>
        </w:rPr>
        <w:tab/>
      </w:r>
      <w:r>
        <w:rPr>
          <w:rFonts w:hint="eastAsia"/>
          <w:szCs w:val="21"/>
        </w:rPr>
        <w:t>安全标志及其使用导则</w:t>
      </w:r>
    </w:p>
    <w:p w14:paraId="179094A5">
      <w:pPr>
        <w:spacing w:line="360" w:lineRule="exact"/>
        <w:ind w:firstLine="420" w:firstLineChars="200"/>
        <w:rPr>
          <w:szCs w:val="21"/>
        </w:rPr>
      </w:pPr>
      <w:r>
        <w:rPr>
          <w:szCs w:val="21"/>
        </w:rPr>
        <w:t xml:space="preserve">GB 4053.1 </w:t>
      </w:r>
      <w:r>
        <w:rPr>
          <w:rFonts w:hint="eastAsia"/>
          <w:szCs w:val="21"/>
        </w:rPr>
        <w:tab/>
      </w:r>
      <w:r>
        <w:rPr>
          <w:rFonts w:hint="eastAsia"/>
          <w:szCs w:val="21"/>
        </w:rPr>
        <w:tab/>
      </w:r>
      <w:r>
        <w:rPr>
          <w:rFonts w:hint="eastAsia"/>
          <w:szCs w:val="21"/>
        </w:rPr>
        <w:t>固定式钢梯及平台安全要求第</w:t>
      </w:r>
      <w:r>
        <w:rPr>
          <w:szCs w:val="21"/>
        </w:rPr>
        <w:t xml:space="preserve">1 </w:t>
      </w:r>
      <w:r>
        <w:rPr>
          <w:rFonts w:hint="eastAsia"/>
          <w:szCs w:val="21"/>
        </w:rPr>
        <w:t>部分：钢直梯</w:t>
      </w:r>
    </w:p>
    <w:p w14:paraId="20A33910">
      <w:pPr>
        <w:spacing w:line="360" w:lineRule="exact"/>
        <w:ind w:firstLine="420" w:firstLineChars="200"/>
        <w:rPr>
          <w:szCs w:val="21"/>
        </w:rPr>
      </w:pPr>
      <w:r>
        <w:rPr>
          <w:szCs w:val="21"/>
        </w:rPr>
        <w:t xml:space="preserve">GB 4053.2 </w:t>
      </w:r>
      <w:r>
        <w:rPr>
          <w:rFonts w:hint="eastAsia"/>
          <w:szCs w:val="21"/>
        </w:rPr>
        <w:tab/>
      </w:r>
      <w:r>
        <w:rPr>
          <w:rFonts w:hint="eastAsia"/>
          <w:szCs w:val="21"/>
        </w:rPr>
        <w:tab/>
      </w:r>
      <w:r>
        <w:rPr>
          <w:rFonts w:hint="eastAsia"/>
          <w:szCs w:val="21"/>
        </w:rPr>
        <w:t>固定式钢梯及平台安全要求第</w:t>
      </w:r>
      <w:r>
        <w:rPr>
          <w:szCs w:val="21"/>
        </w:rPr>
        <w:t xml:space="preserve">2 </w:t>
      </w:r>
      <w:r>
        <w:rPr>
          <w:rFonts w:hint="eastAsia"/>
          <w:szCs w:val="21"/>
        </w:rPr>
        <w:t>部分：钢斜梯</w:t>
      </w:r>
    </w:p>
    <w:p w14:paraId="30D0F15B">
      <w:pPr>
        <w:spacing w:line="360" w:lineRule="exact"/>
        <w:ind w:firstLine="420" w:firstLineChars="200"/>
        <w:rPr>
          <w:szCs w:val="21"/>
        </w:rPr>
      </w:pPr>
      <w:r>
        <w:rPr>
          <w:szCs w:val="21"/>
        </w:rPr>
        <w:t xml:space="preserve">GB 4053.3 </w:t>
      </w:r>
      <w:r>
        <w:rPr>
          <w:rFonts w:hint="eastAsia"/>
          <w:szCs w:val="21"/>
        </w:rPr>
        <w:tab/>
      </w:r>
      <w:r>
        <w:rPr>
          <w:rFonts w:hint="eastAsia"/>
          <w:szCs w:val="21"/>
        </w:rPr>
        <w:tab/>
      </w:r>
      <w:r>
        <w:rPr>
          <w:rFonts w:hint="eastAsia"/>
          <w:szCs w:val="21"/>
        </w:rPr>
        <w:t>固定式钢梯及平台安全要求第</w:t>
      </w:r>
      <w:r>
        <w:rPr>
          <w:szCs w:val="21"/>
        </w:rPr>
        <w:t xml:space="preserve">3 </w:t>
      </w:r>
      <w:r>
        <w:rPr>
          <w:rFonts w:hint="eastAsia"/>
          <w:szCs w:val="21"/>
        </w:rPr>
        <w:t>部分：工业防护栏杆及钢平台</w:t>
      </w:r>
    </w:p>
    <w:p w14:paraId="5AC80207">
      <w:pPr>
        <w:spacing w:line="360" w:lineRule="exact"/>
        <w:ind w:firstLine="420" w:firstLineChars="200"/>
        <w:rPr>
          <w:szCs w:val="21"/>
        </w:rPr>
      </w:pPr>
      <w:r>
        <w:rPr>
          <w:szCs w:val="21"/>
        </w:rPr>
        <w:t xml:space="preserve">GB 7231 </w:t>
      </w:r>
      <w:r>
        <w:rPr>
          <w:rFonts w:hint="eastAsia"/>
          <w:szCs w:val="21"/>
        </w:rPr>
        <w:tab/>
      </w:r>
      <w:r>
        <w:rPr>
          <w:rFonts w:hint="eastAsia"/>
          <w:szCs w:val="21"/>
        </w:rPr>
        <w:tab/>
      </w:r>
      <w:r>
        <w:rPr>
          <w:rFonts w:hint="eastAsia"/>
          <w:szCs w:val="21"/>
        </w:rPr>
        <w:t>工业管道的基本识别色、识别符号和安全标识</w:t>
      </w:r>
    </w:p>
    <w:p w14:paraId="4602BBCE">
      <w:pPr>
        <w:spacing w:line="360" w:lineRule="exact"/>
        <w:ind w:firstLine="420" w:firstLineChars="200"/>
        <w:rPr>
          <w:szCs w:val="21"/>
        </w:rPr>
      </w:pPr>
      <w:r>
        <w:rPr>
          <w:rFonts w:hint="eastAsia"/>
          <w:szCs w:val="21"/>
        </w:rPr>
        <w:t xml:space="preserve">GB 12348 </w:t>
      </w:r>
      <w:r>
        <w:rPr>
          <w:rFonts w:hint="eastAsia"/>
          <w:szCs w:val="21"/>
        </w:rPr>
        <w:tab/>
      </w:r>
      <w:r>
        <w:rPr>
          <w:rFonts w:hint="eastAsia"/>
          <w:szCs w:val="21"/>
        </w:rPr>
        <w:tab/>
      </w:r>
      <w:r>
        <w:rPr>
          <w:rFonts w:hint="eastAsia"/>
          <w:szCs w:val="21"/>
        </w:rPr>
        <w:t>工业企业厂界环境噪声排放标准</w:t>
      </w:r>
    </w:p>
    <w:p w14:paraId="71EBB1F0">
      <w:pPr>
        <w:spacing w:line="360" w:lineRule="exact"/>
        <w:ind w:firstLine="420" w:firstLineChars="200"/>
        <w:rPr>
          <w:szCs w:val="21"/>
        </w:rPr>
      </w:pPr>
      <w:r>
        <w:rPr>
          <w:rFonts w:hint="eastAsia"/>
          <w:szCs w:val="21"/>
        </w:rPr>
        <w:t>GB 14554</w:t>
      </w:r>
      <w:r>
        <w:rPr>
          <w:rFonts w:hint="eastAsia"/>
          <w:szCs w:val="21"/>
        </w:rPr>
        <w:tab/>
      </w:r>
      <w:r>
        <w:rPr>
          <w:rFonts w:hint="eastAsia"/>
          <w:szCs w:val="21"/>
        </w:rPr>
        <w:tab/>
      </w:r>
      <w:r>
        <w:rPr>
          <w:rFonts w:hint="eastAsia"/>
          <w:szCs w:val="21"/>
        </w:rPr>
        <w:t>恶臭污染物排放标准</w:t>
      </w:r>
    </w:p>
    <w:p w14:paraId="7A1637CC">
      <w:pPr>
        <w:spacing w:line="360" w:lineRule="exact"/>
        <w:ind w:firstLine="420" w:firstLineChars="200"/>
        <w:rPr>
          <w:szCs w:val="21"/>
        </w:rPr>
      </w:pPr>
      <w:r>
        <w:rPr>
          <w:szCs w:val="21"/>
        </w:rPr>
        <w:t>GB 15562.1</w:t>
      </w:r>
      <w:r>
        <w:rPr>
          <w:rFonts w:hint="eastAsia"/>
          <w:szCs w:val="21"/>
        </w:rPr>
        <w:tab/>
      </w:r>
      <w:r>
        <w:rPr>
          <w:rFonts w:hint="eastAsia"/>
          <w:szCs w:val="21"/>
        </w:rPr>
        <w:tab/>
      </w:r>
      <w:r>
        <w:rPr>
          <w:rFonts w:hint="eastAsia"/>
          <w:szCs w:val="21"/>
        </w:rPr>
        <w:t>环境保护图形标志—排放口（源）</w:t>
      </w:r>
    </w:p>
    <w:p w14:paraId="416797CD">
      <w:pPr>
        <w:spacing w:line="360" w:lineRule="exact"/>
        <w:ind w:firstLine="420" w:firstLineChars="200"/>
        <w:rPr>
          <w:szCs w:val="21"/>
        </w:rPr>
      </w:pPr>
      <w:r>
        <w:rPr>
          <w:rFonts w:hint="eastAsia"/>
          <w:szCs w:val="21"/>
        </w:rPr>
        <w:t>GB 16297</w:t>
      </w:r>
      <w:r>
        <w:rPr>
          <w:rFonts w:hint="eastAsia"/>
          <w:szCs w:val="21"/>
        </w:rPr>
        <w:tab/>
      </w:r>
      <w:r>
        <w:rPr>
          <w:rFonts w:hint="eastAsia"/>
          <w:szCs w:val="21"/>
        </w:rPr>
        <w:tab/>
      </w:r>
      <w:r>
        <w:rPr>
          <w:rFonts w:hint="eastAsia"/>
          <w:szCs w:val="21"/>
        </w:rPr>
        <w:t>大气污染物综合排放标准</w:t>
      </w:r>
    </w:p>
    <w:p w14:paraId="3E3775B4">
      <w:pPr>
        <w:spacing w:line="360" w:lineRule="exact"/>
        <w:ind w:firstLine="420" w:firstLineChars="200"/>
        <w:rPr>
          <w:szCs w:val="21"/>
        </w:rPr>
      </w:pPr>
      <w:r>
        <w:rPr>
          <w:szCs w:val="21"/>
        </w:rPr>
        <w:t>GB 18597</w:t>
      </w:r>
      <w:r>
        <w:rPr>
          <w:rFonts w:hint="eastAsia"/>
          <w:szCs w:val="21"/>
        </w:rPr>
        <w:tab/>
      </w:r>
      <w:r>
        <w:rPr>
          <w:rFonts w:hint="eastAsia"/>
          <w:szCs w:val="21"/>
        </w:rPr>
        <w:tab/>
      </w:r>
      <w:r>
        <w:rPr>
          <w:rFonts w:hint="eastAsia"/>
          <w:szCs w:val="21"/>
        </w:rPr>
        <w:t>危险废物贮存污染控制标准</w:t>
      </w:r>
    </w:p>
    <w:p w14:paraId="70AB593F">
      <w:pPr>
        <w:spacing w:line="360" w:lineRule="exact"/>
        <w:ind w:firstLine="420" w:firstLineChars="200"/>
        <w:rPr>
          <w:szCs w:val="21"/>
        </w:rPr>
      </w:pPr>
      <w:r>
        <w:rPr>
          <w:rFonts w:hint="eastAsia"/>
          <w:szCs w:val="21"/>
        </w:rPr>
        <w:t>GB 18599</w:t>
      </w:r>
      <w:r>
        <w:rPr>
          <w:rFonts w:hint="eastAsia"/>
          <w:szCs w:val="21"/>
        </w:rPr>
        <w:tab/>
      </w:r>
      <w:r>
        <w:rPr>
          <w:rFonts w:hint="eastAsia"/>
          <w:szCs w:val="21"/>
        </w:rPr>
        <w:tab/>
      </w:r>
      <w:r>
        <w:rPr>
          <w:rFonts w:hint="eastAsia"/>
          <w:szCs w:val="21"/>
        </w:rPr>
        <w:t>一般工业固体废物贮存和填埋污染控制标准</w:t>
      </w:r>
    </w:p>
    <w:p w14:paraId="788BC470">
      <w:pPr>
        <w:spacing w:line="360" w:lineRule="exact"/>
        <w:ind w:firstLine="420" w:firstLineChars="200"/>
        <w:rPr>
          <w:szCs w:val="21"/>
        </w:rPr>
      </w:pPr>
      <w:r>
        <w:rPr>
          <w:rFonts w:hint="eastAsia"/>
          <w:szCs w:val="21"/>
        </w:rPr>
        <w:t>GB 37822</w:t>
      </w:r>
      <w:r>
        <w:rPr>
          <w:rFonts w:hint="eastAsia"/>
          <w:szCs w:val="21"/>
        </w:rPr>
        <w:tab/>
      </w:r>
      <w:r>
        <w:rPr>
          <w:rFonts w:hint="eastAsia"/>
          <w:szCs w:val="21"/>
        </w:rPr>
        <w:tab/>
      </w:r>
      <w:r>
        <w:rPr>
          <w:rFonts w:hint="eastAsia"/>
          <w:szCs w:val="21"/>
        </w:rPr>
        <w:t>挥发性有机物无组织排放控制标准</w:t>
      </w:r>
    </w:p>
    <w:p w14:paraId="24FBF4F3">
      <w:pPr>
        <w:spacing w:line="360" w:lineRule="exact"/>
        <w:ind w:firstLine="420" w:firstLineChars="200"/>
        <w:rPr>
          <w:szCs w:val="21"/>
        </w:rPr>
      </w:pPr>
      <w:r>
        <w:rPr>
          <w:rFonts w:hint="eastAsia"/>
          <w:szCs w:val="21"/>
        </w:rPr>
        <w:t>GB 50016</w:t>
      </w:r>
      <w:r>
        <w:rPr>
          <w:rFonts w:hint="eastAsia"/>
          <w:szCs w:val="21"/>
        </w:rPr>
        <w:tab/>
      </w:r>
      <w:r>
        <w:rPr>
          <w:rFonts w:hint="eastAsia"/>
          <w:szCs w:val="21"/>
        </w:rPr>
        <w:tab/>
      </w:r>
      <w:r>
        <w:rPr>
          <w:rFonts w:hint="eastAsia"/>
          <w:szCs w:val="21"/>
        </w:rPr>
        <w:t>建筑设计防火规范</w:t>
      </w:r>
    </w:p>
    <w:p w14:paraId="70F0D648">
      <w:pPr>
        <w:spacing w:line="360" w:lineRule="exact"/>
        <w:ind w:firstLine="420" w:firstLineChars="200"/>
        <w:rPr>
          <w:szCs w:val="21"/>
        </w:rPr>
      </w:pPr>
      <w:r>
        <w:rPr>
          <w:rFonts w:hint="eastAsia"/>
          <w:szCs w:val="21"/>
        </w:rPr>
        <w:t>GB 50019</w:t>
      </w:r>
      <w:r>
        <w:rPr>
          <w:rFonts w:hint="eastAsia"/>
          <w:szCs w:val="21"/>
        </w:rPr>
        <w:tab/>
      </w:r>
      <w:r>
        <w:rPr>
          <w:rFonts w:hint="eastAsia"/>
          <w:szCs w:val="21"/>
        </w:rPr>
        <w:tab/>
      </w:r>
      <w:r>
        <w:rPr>
          <w:rFonts w:hint="eastAsia"/>
          <w:szCs w:val="21"/>
        </w:rPr>
        <w:t>工业建筑供暖通风与空气调节设计规范</w:t>
      </w:r>
    </w:p>
    <w:p w14:paraId="62597759">
      <w:pPr>
        <w:spacing w:line="360" w:lineRule="exact"/>
        <w:ind w:firstLine="420" w:firstLineChars="200"/>
        <w:rPr>
          <w:szCs w:val="21"/>
        </w:rPr>
      </w:pPr>
      <w:r>
        <w:rPr>
          <w:szCs w:val="21"/>
        </w:rPr>
        <w:t>GB 50029</w:t>
      </w:r>
      <w:r>
        <w:rPr>
          <w:rFonts w:hint="eastAsia"/>
          <w:szCs w:val="21"/>
        </w:rPr>
        <w:tab/>
      </w:r>
      <w:r>
        <w:rPr>
          <w:rFonts w:hint="eastAsia"/>
          <w:szCs w:val="21"/>
        </w:rPr>
        <w:tab/>
      </w:r>
      <w:r>
        <w:rPr>
          <w:rFonts w:hint="eastAsia"/>
          <w:szCs w:val="21"/>
        </w:rPr>
        <w:t>压缩空气站设计规范</w:t>
      </w:r>
    </w:p>
    <w:p w14:paraId="1D448074">
      <w:pPr>
        <w:spacing w:line="360" w:lineRule="exact"/>
        <w:ind w:firstLine="420" w:firstLineChars="200"/>
        <w:rPr>
          <w:szCs w:val="21"/>
        </w:rPr>
      </w:pPr>
      <w:r>
        <w:rPr>
          <w:rFonts w:hint="eastAsia"/>
          <w:szCs w:val="21"/>
        </w:rPr>
        <w:t>GB 50052</w:t>
      </w:r>
      <w:r>
        <w:rPr>
          <w:rFonts w:hint="eastAsia"/>
          <w:szCs w:val="21"/>
        </w:rPr>
        <w:tab/>
      </w:r>
      <w:r>
        <w:rPr>
          <w:rFonts w:hint="eastAsia"/>
          <w:szCs w:val="21"/>
        </w:rPr>
        <w:tab/>
      </w:r>
      <w:r>
        <w:rPr>
          <w:rFonts w:hint="eastAsia"/>
          <w:szCs w:val="21"/>
        </w:rPr>
        <w:t>供配电系统设计规范</w:t>
      </w:r>
    </w:p>
    <w:p w14:paraId="6800A3ED">
      <w:pPr>
        <w:spacing w:line="360" w:lineRule="exact"/>
        <w:ind w:firstLine="420" w:firstLineChars="200"/>
        <w:rPr>
          <w:szCs w:val="21"/>
        </w:rPr>
      </w:pPr>
      <w:r>
        <w:rPr>
          <w:rFonts w:hint="eastAsia"/>
          <w:szCs w:val="21"/>
        </w:rPr>
        <w:t>GB 50054</w:t>
      </w:r>
      <w:r>
        <w:rPr>
          <w:rFonts w:hint="eastAsia"/>
          <w:szCs w:val="21"/>
        </w:rPr>
        <w:tab/>
      </w:r>
      <w:r>
        <w:rPr>
          <w:rFonts w:hint="eastAsia"/>
          <w:szCs w:val="21"/>
        </w:rPr>
        <w:tab/>
      </w:r>
      <w:r>
        <w:rPr>
          <w:rFonts w:hint="eastAsia"/>
          <w:szCs w:val="21"/>
        </w:rPr>
        <w:t>低压配电设计规范</w:t>
      </w:r>
    </w:p>
    <w:p w14:paraId="7B9DA75E">
      <w:pPr>
        <w:spacing w:line="360" w:lineRule="exact"/>
        <w:ind w:firstLine="420" w:firstLineChars="200"/>
        <w:rPr>
          <w:szCs w:val="21"/>
        </w:rPr>
      </w:pPr>
      <w:r>
        <w:rPr>
          <w:szCs w:val="21"/>
        </w:rPr>
        <w:t>GB 50093</w:t>
      </w:r>
      <w:r>
        <w:rPr>
          <w:rFonts w:hint="eastAsia"/>
          <w:szCs w:val="21"/>
        </w:rPr>
        <w:tab/>
      </w:r>
      <w:r>
        <w:rPr>
          <w:rFonts w:hint="eastAsia"/>
          <w:szCs w:val="21"/>
        </w:rPr>
        <w:tab/>
      </w:r>
      <w:r>
        <w:rPr>
          <w:rFonts w:hint="eastAsia"/>
          <w:szCs w:val="21"/>
        </w:rPr>
        <w:t>自动化仪表工程施工及质量验收规范</w:t>
      </w:r>
    </w:p>
    <w:p w14:paraId="6A2AAD0B">
      <w:pPr>
        <w:spacing w:line="360" w:lineRule="exact"/>
        <w:ind w:firstLine="420" w:firstLineChars="200"/>
        <w:rPr>
          <w:szCs w:val="21"/>
        </w:rPr>
      </w:pPr>
      <w:r>
        <w:rPr>
          <w:rFonts w:hint="eastAsia"/>
          <w:szCs w:val="21"/>
        </w:rPr>
        <w:t>GB 50140</w:t>
      </w:r>
      <w:r>
        <w:rPr>
          <w:rFonts w:hint="eastAsia"/>
          <w:szCs w:val="21"/>
        </w:rPr>
        <w:tab/>
      </w:r>
      <w:r>
        <w:rPr>
          <w:rFonts w:hint="eastAsia"/>
          <w:szCs w:val="21"/>
        </w:rPr>
        <w:tab/>
      </w:r>
      <w:r>
        <w:rPr>
          <w:rFonts w:hint="eastAsia"/>
          <w:szCs w:val="21"/>
        </w:rPr>
        <w:t>建筑灭火器配置设计规范</w:t>
      </w:r>
    </w:p>
    <w:p w14:paraId="023D6E6B">
      <w:pPr>
        <w:spacing w:line="360" w:lineRule="exact"/>
        <w:ind w:firstLine="420" w:firstLineChars="200"/>
        <w:rPr>
          <w:szCs w:val="21"/>
        </w:rPr>
      </w:pPr>
      <w:r>
        <w:rPr>
          <w:rFonts w:hint="eastAsia"/>
          <w:szCs w:val="21"/>
        </w:rPr>
        <w:t>GB 50187</w:t>
      </w:r>
      <w:r>
        <w:rPr>
          <w:rFonts w:hint="eastAsia"/>
          <w:szCs w:val="21"/>
        </w:rPr>
        <w:tab/>
      </w:r>
      <w:r>
        <w:rPr>
          <w:rFonts w:hint="eastAsia"/>
          <w:szCs w:val="21"/>
        </w:rPr>
        <w:tab/>
      </w:r>
      <w:r>
        <w:rPr>
          <w:rFonts w:hint="eastAsia"/>
          <w:szCs w:val="21"/>
        </w:rPr>
        <w:t>工业企业总平面设计规范</w:t>
      </w:r>
    </w:p>
    <w:p w14:paraId="09C1B62C">
      <w:pPr>
        <w:spacing w:line="360" w:lineRule="exact"/>
        <w:ind w:firstLine="420" w:firstLineChars="200"/>
        <w:rPr>
          <w:szCs w:val="21"/>
        </w:rPr>
      </w:pPr>
      <w:r>
        <w:rPr>
          <w:szCs w:val="21"/>
        </w:rPr>
        <w:t>GB 50254</w:t>
      </w:r>
      <w:r>
        <w:rPr>
          <w:rFonts w:hint="eastAsia"/>
          <w:szCs w:val="21"/>
        </w:rPr>
        <w:tab/>
      </w:r>
      <w:r>
        <w:rPr>
          <w:rFonts w:hint="eastAsia"/>
          <w:szCs w:val="21"/>
        </w:rPr>
        <w:tab/>
      </w:r>
      <w:r>
        <w:rPr>
          <w:rFonts w:hint="eastAsia"/>
          <w:szCs w:val="21"/>
        </w:rPr>
        <w:t>电气装置安装工程低压电器施工及验收规范</w:t>
      </w:r>
    </w:p>
    <w:p w14:paraId="67766B69">
      <w:pPr>
        <w:spacing w:line="360" w:lineRule="exact"/>
        <w:ind w:firstLine="420" w:firstLineChars="200"/>
        <w:rPr>
          <w:szCs w:val="21"/>
        </w:rPr>
      </w:pPr>
      <w:r>
        <w:rPr>
          <w:szCs w:val="21"/>
        </w:rPr>
        <w:t>GB 50257</w:t>
      </w:r>
      <w:r>
        <w:rPr>
          <w:rFonts w:hint="eastAsia"/>
          <w:szCs w:val="21"/>
        </w:rPr>
        <w:tab/>
      </w:r>
      <w:r>
        <w:rPr>
          <w:rFonts w:hint="eastAsia"/>
          <w:szCs w:val="21"/>
        </w:rPr>
        <w:tab/>
      </w:r>
      <w:r>
        <w:rPr>
          <w:rFonts w:hint="eastAsia"/>
          <w:szCs w:val="21"/>
        </w:rPr>
        <w:t>电气装置安装工程爆炸和火灾危险环境电气装置施工及验收规范</w:t>
      </w:r>
    </w:p>
    <w:p w14:paraId="4503792C">
      <w:pPr>
        <w:spacing w:line="360" w:lineRule="exact"/>
        <w:ind w:firstLine="420" w:firstLineChars="200"/>
        <w:rPr>
          <w:szCs w:val="21"/>
        </w:rPr>
      </w:pPr>
      <w:r>
        <w:rPr>
          <w:szCs w:val="21"/>
        </w:rPr>
        <w:t>GB 50275</w:t>
      </w:r>
      <w:r>
        <w:rPr>
          <w:rFonts w:hint="eastAsia"/>
          <w:szCs w:val="21"/>
        </w:rPr>
        <w:tab/>
      </w:r>
      <w:r>
        <w:rPr>
          <w:rFonts w:hint="eastAsia"/>
          <w:szCs w:val="21"/>
        </w:rPr>
        <w:tab/>
      </w:r>
      <w:r>
        <w:rPr>
          <w:rFonts w:hint="eastAsia"/>
          <w:szCs w:val="21"/>
        </w:rPr>
        <w:t>风机、压缩机、泵安装工程施工及验收规范</w:t>
      </w:r>
    </w:p>
    <w:p w14:paraId="314C55F7">
      <w:pPr>
        <w:spacing w:line="360" w:lineRule="exact"/>
        <w:ind w:firstLine="420" w:firstLineChars="200"/>
        <w:rPr>
          <w:szCs w:val="21"/>
        </w:rPr>
      </w:pPr>
      <w:r>
        <w:rPr>
          <w:szCs w:val="21"/>
        </w:rPr>
        <w:t>GB 50300</w:t>
      </w:r>
      <w:r>
        <w:rPr>
          <w:rFonts w:hint="eastAsia"/>
          <w:szCs w:val="21"/>
        </w:rPr>
        <w:tab/>
      </w:r>
      <w:r>
        <w:rPr>
          <w:rFonts w:hint="eastAsia"/>
          <w:szCs w:val="21"/>
        </w:rPr>
        <w:tab/>
      </w:r>
      <w:r>
        <w:rPr>
          <w:rFonts w:hint="eastAsia"/>
          <w:szCs w:val="21"/>
        </w:rPr>
        <w:t>建筑工程施工质量验收统一标准</w:t>
      </w:r>
    </w:p>
    <w:p w14:paraId="588ABB6C">
      <w:pPr>
        <w:spacing w:line="360" w:lineRule="exact"/>
        <w:ind w:firstLine="420" w:firstLineChars="200"/>
        <w:rPr>
          <w:szCs w:val="21"/>
        </w:rPr>
      </w:pPr>
      <w:r>
        <w:rPr>
          <w:szCs w:val="21"/>
        </w:rPr>
        <w:t>GB 50727</w:t>
      </w:r>
      <w:r>
        <w:rPr>
          <w:rFonts w:hint="eastAsia"/>
          <w:szCs w:val="21"/>
        </w:rPr>
        <w:tab/>
      </w:r>
      <w:r>
        <w:rPr>
          <w:rFonts w:hint="eastAsia"/>
          <w:szCs w:val="21"/>
        </w:rPr>
        <w:tab/>
      </w:r>
      <w:r>
        <w:rPr>
          <w:rFonts w:hint="eastAsia"/>
          <w:szCs w:val="21"/>
        </w:rPr>
        <w:t>工业设备及管道防腐蚀工程施工质量验收规范</w:t>
      </w:r>
    </w:p>
    <w:p w14:paraId="5D44FE24">
      <w:pPr>
        <w:spacing w:line="360" w:lineRule="exact"/>
        <w:ind w:firstLine="420" w:firstLineChars="200"/>
        <w:rPr>
          <w:szCs w:val="21"/>
        </w:rPr>
      </w:pPr>
      <w:r>
        <w:rPr>
          <w:szCs w:val="21"/>
        </w:rPr>
        <w:t xml:space="preserve">GB/T 11651 </w:t>
      </w:r>
      <w:r>
        <w:rPr>
          <w:rFonts w:hint="eastAsia"/>
          <w:szCs w:val="21"/>
        </w:rPr>
        <w:tab/>
      </w:r>
      <w:r>
        <w:rPr>
          <w:rFonts w:hint="eastAsia"/>
          <w:szCs w:val="21"/>
        </w:rPr>
        <w:tab/>
      </w:r>
      <w:r>
        <w:rPr>
          <w:rFonts w:hint="eastAsia"/>
          <w:szCs w:val="21"/>
        </w:rPr>
        <w:t>个体防护装备选用规范</w:t>
      </w:r>
    </w:p>
    <w:p w14:paraId="3AD69819">
      <w:pPr>
        <w:spacing w:line="360" w:lineRule="exact"/>
        <w:ind w:firstLine="420" w:firstLineChars="200"/>
        <w:rPr>
          <w:szCs w:val="21"/>
        </w:rPr>
      </w:pPr>
      <w:r>
        <w:rPr>
          <w:szCs w:val="21"/>
        </w:rPr>
        <w:t xml:space="preserve">GB/T 16157 </w:t>
      </w:r>
      <w:r>
        <w:rPr>
          <w:rFonts w:hint="eastAsia"/>
          <w:szCs w:val="21"/>
        </w:rPr>
        <w:tab/>
      </w:r>
      <w:r>
        <w:rPr>
          <w:rFonts w:hint="eastAsia"/>
          <w:szCs w:val="21"/>
        </w:rPr>
        <w:tab/>
      </w:r>
      <w:r>
        <w:rPr>
          <w:rFonts w:hint="eastAsia"/>
          <w:szCs w:val="21"/>
        </w:rPr>
        <w:t>固定污染源排气中颗粒物测定与气态污染物采样方法</w:t>
      </w:r>
    </w:p>
    <w:p w14:paraId="5595DBEF">
      <w:pPr>
        <w:spacing w:line="360" w:lineRule="exact"/>
        <w:ind w:firstLine="420" w:firstLineChars="200"/>
        <w:rPr>
          <w:szCs w:val="21"/>
        </w:rPr>
      </w:pPr>
      <w:r>
        <w:rPr>
          <w:szCs w:val="21"/>
        </w:rPr>
        <w:t xml:space="preserve">GB/T 12801 </w:t>
      </w:r>
      <w:r>
        <w:rPr>
          <w:rFonts w:hint="eastAsia"/>
          <w:szCs w:val="21"/>
        </w:rPr>
        <w:tab/>
      </w:r>
      <w:r>
        <w:rPr>
          <w:rFonts w:hint="eastAsia"/>
          <w:szCs w:val="21"/>
        </w:rPr>
        <w:tab/>
      </w:r>
      <w:r>
        <w:rPr>
          <w:rFonts w:hint="eastAsia"/>
          <w:szCs w:val="21"/>
        </w:rPr>
        <w:t>生产过程安全卫生要求总则</w:t>
      </w:r>
    </w:p>
    <w:p w14:paraId="71234C65">
      <w:pPr>
        <w:spacing w:line="360" w:lineRule="exact"/>
        <w:ind w:firstLine="420" w:firstLineChars="200"/>
        <w:rPr>
          <w:szCs w:val="21"/>
        </w:rPr>
      </w:pPr>
      <w:r>
        <w:rPr>
          <w:szCs w:val="21"/>
        </w:rPr>
        <w:t xml:space="preserve">GB/T 13869 </w:t>
      </w:r>
      <w:r>
        <w:rPr>
          <w:rFonts w:hint="eastAsia"/>
          <w:szCs w:val="21"/>
        </w:rPr>
        <w:tab/>
      </w:r>
      <w:r>
        <w:rPr>
          <w:rFonts w:hint="eastAsia"/>
          <w:szCs w:val="21"/>
        </w:rPr>
        <w:tab/>
      </w:r>
      <w:r>
        <w:rPr>
          <w:rFonts w:hint="eastAsia"/>
          <w:szCs w:val="21"/>
        </w:rPr>
        <w:t>用电安全导则</w:t>
      </w:r>
    </w:p>
    <w:p w14:paraId="7236A018">
      <w:pPr>
        <w:spacing w:line="360" w:lineRule="exact"/>
        <w:ind w:firstLine="420" w:firstLineChars="200"/>
        <w:rPr>
          <w:szCs w:val="21"/>
        </w:rPr>
      </w:pPr>
      <w:r>
        <w:rPr>
          <w:szCs w:val="21"/>
        </w:rPr>
        <w:t>GB/T 50087</w:t>
      </w:r>
      <w:r>
        <w:rPr>
          <w:rFonts w:hint="eastAsia"/>
          <w:szCs w:val="21"/>
        </w:rPr>
        <w:tab/>
      </w:r>
      <w:r>
        <w:rPr>
          <w:rFonts w:hint="eastAsia"/>
          <w:szCs w:val="21"/>
        </w:rPr>
        <w:tab/>
      </w:r>
      <w:r>
        <w:rPr>
          <w:rFonts w:hint="eastAsia"/>
          <w:szCs w:val="21"/>
        </w:rPr>
        <w:t>工业企业噪声控制设计规范</w:t>
      </w:r>
    </w:p>
    <w:p w14:paraId="34A8BE04">
      <w:pPr>
        <w:spacing w:line="360" w:lineRule="exact"/>
        <w:ind w:firstLine="420" w:firstLineChars="200"/>
        <w:rPr>
          <w:szCs w:val="21"/>
        </w:rPr>
      </w:pPr>
      <w:r>
        <w:rPr>
          <w:szCs w:val="21"/>
        </w:rPr>
        <w:t>GB/T 50252</w:t>
      </w:r>
      <w:r>
        <w:rPr>
          <w:rFonts w:hint="eastAsia"/>
          <w:szCs w:val="21"/>
        </w:rPr>
        <w:tab/>
      </w:r>
      <w:r>
        <w:rPr>
          <w:rFonts w:hint="eastAsia"/>
          <w:szCs w:val="21"/>
        </w:rPr>
        <w:tab/>
      </w:r>
      <w:r>
        <w:rPr>
          <w:rFonts w:hint="eastAsia"/>
          <w:szCs w:val="21"/>
        </w:rPr>
        <w:t>工业安装工程施工质量验收统一标准</w:t>
      </w:r>
    </w:p>
    <w:p w14:paraId="488E7EB0">
      <w:pPr>
        <w:spacing w:line="360" w:lineRule="exact"/>
        <w:ind w:firstLine="420" w:firstLineChars="200"/>
        <w:rPr>
          <w:szCs w:val="21"/>
        </w:rPr>
      </w:pPr>
      <w:r>
        <w:rPr>
          <w:szCs w:val="21"/>
        </w:rPr>
        <w:t>GBZ 1</w:t>
      </w:r>
      <w:r>
        <w:rPr>
          <w:rFonts w:hint="eastAsia"/>
          <w:szCs w:val="21"/>
        </w:rPr>
        <w:tab/>
      </w:r>
      <w:r>
        <w:rPr>
          <w:rFonts w:hint="eastAsia"/>
          <w:szCs w:val="21"/>
        </w:rPr>
        <w:tab/>
      </w:r>
      <w:r>
        <w:rPr>
          <w:rFonts w:hint="eastAsia"/>
          <w:szCs w:val="21"/>
        </w:rPr>
        <w:tab/>
      </w:r>
      <w:r>
        <w:rPr>
          <w:rFonts w:hint="eastAsia"/>
          <w:szCs w:val="21"/>
        </w:rPr>
        <w:t>工业企业设计卫生标准</w:t>
      </w:r>
    </w:p>
    <w:p w14:paraId="1D9EFA9C">
      <w:pPr>
        <w:spacing w:line="360" w:lineRule="exact"/>
        <w:ind w:firstLine="420" w:firstLineChars="200"/>
        <w:rPr>
          <w:szCs w:val="21"/>
        </w:rPr>
      </w:pPr>
      <w:r>
        <w:rPr>
          <w:szCs w:val="21"/>
        </w:rPr>
        <w:t>GBZ 2.1</w:t>
      </w:r>
      <w:r>
        <w:rPr>
          <w:rFonts w:hint="eastAsia"/>
          <w:szCs w:val="21"/>
        </w:rPr>
        <w:tab/>
      </w:r>
      <w:r>
        <w:rPr>
          <w:rFonts w:hint="eastAsia"/>
          <w:szCs w:val="21"/>
        </w:rPr>
        <w:tab/>
      </w:r>
      <w:r>
        <w:rPr>
          <w:rFonts w:hint="eastAsia"/>
          <w:szCs w:val="21"/>
        </w:rPr>
        <w:tab/>
      </w:r>
      <w:r>
        <w:rPr>
          <w:rFonts w:hint="eastAsia"/>
          <w:szCs w:val="21"/>
        </w:rPr>
        <w:t>工作场所有害因素职业接触限值第</w:t>
      </w:r>
      <w:r>
        <w:rPr>
          <w:szCs w:val="21"/>
        </w:rPr>
        <w:t xml:space="preserve">1 </w:t>
      </w:r>
      <w:r>
        <w:rPr>
          <w:rFonts w:hint="eastAsia"/>
          <w:szCs w:val="21"/>
        </w:rPr>
        <w:t>部分：化学有害因素</w:t>
      </w:r>
    </w:p>
    <w:p w14:paraId="7700EFE3">
      <w:pPr>
        <w:spacing w:line="360" w:lineRule="exact"/>
        <w:ind w:firstLine="420" w:firstLineChars="200"/>
        <w:rPr>
          <w:szCs w:val="21"/>
        </w:rPr>
      </w:pPr>
      <w:r>
        <w:rPr>
          <w:szCs w:val="21"/>
        </w:rPr>
        <w:t>GBZ 2.2</w:t>
      </w:r>
      <w:r>
        <w:rPr>
          <w:rFonts w:hint="eastAsia"/>
          <w:szCs w:val="21"/>
        </w:rPr>
        <w:tab/>
      </w:r>
      <w:r>
        <w:rPr>
          <w:rFonts w:hint="eastAsia"/>
          <w:szCs w:val="21"/>
        </w:rPr>
        <w:tab/>
      </w:r>
      <w:r>
        <w:rPr>
          <w:rFonts w:hint="eastAsia"/>
          <w:szCs w:val="21"/>
        </w:rPr>
        <w:tab/>
      </w:r>
      <w:r>
        <w:rPr>
          <w:rFonts w:hint="eastAsia"/>
          <w:szCs w:val="21"/>
        </w:rPr>
        <w:t>工作场所有害因素职业接触限值第</w:t>
      </w:r>
      <w:r>
        <w:rPr>
          <w:szCs w:val="21"/>
        </w:rPr>
        <w:t xml:space="preserve">2 </w:t>
      </w:r>
      <w:r>
        <w:rPr>
          <w:rFonts w:hint="eastAsia"/>
          <w:szCs w:val="21"/>
        </w:rPr>
        <w:t>部分：物理因素</w:t>
      </w:r>
    </w:p>
    <w:p w14:paraId="79FFC0A9">
      <w:pPr>
        <w:spacing w:line="360" w:lineRule="exact"/>
        <w:ind w:firstLine="420" w:firstLineChars="200"/>
        <w:rPr>
          <w:szCs w:val="21"/>
        </w:rPr>
      </w:pPr>
      <w:r>
        <w:rPr>
          <w:szCs w:val="21"/>
        </w:rPr>
        <w:t>GBZ/T 194</w:t>
      </w:r>
      <w:r>
        <w:rPr>
          <w:rFonts w:hint="eastAsia"/>
          <w:szCs w:val="21"/>
        </w:rPr>
        <w:tab/>
      </w:r>
      <w:r>
        <w:rPr>
          <w:rFonts w:hint="eastAsia"/>
          <w:szCs w:val="21"/>
        </w:rPr>
        <w:tab/>
      </w:r>
      <w:r>
        <w:rPr>
          <w:rFonts w:hint="eastAsia"/>
          <w:szCs w:val="21"/>
        </w:rPr>
        <w:t>工作场所防止职业中毒卫生工程防护措施规范</w:t>
      </w:r>
    </w:p>
    <w:p w14:paraId="638F147E">
      <w:pPr>
        <w:spacing w:line="360" w:lineRule="exact"/>
        <w:ind w:firstLine="420" w:firstLineChars="200"/>
        <w:rPr>
          <w:szCs w:val="21"/>
        </w:rPr>
      </w:pPr>
      <w:r>
        <w:rPr>
          <w:rFonts w:hint="eastAsia"/>
          <w:szCs w:val="21"/>
        </w:rPr>
        <w:t>HJ/T 55</w:t>
      </w:r>
      <w:r>
        <w:rPr>
          <w:rFonts w:hint="eastAsia"/>
          <w:szCs w:val="21"/>
        </w:rPr>
        <w:tab/>
      </w:r>
      <w:r>
        <w:rPr>
          <w:rFonts w:hint="eastAsia"/>
          <w:szCs w:val="21"/>
        </w:rPr>
        <w:tab/>
      </w:r>
      <w:r>
        <w:rPr>
          <w:rFonts w:hint="eastAsia"/>
          <w:szCs w:val="21"/>
        </w:rPr>
        <w:tab/>
      </w:r>
      <w:r>
        <w:rPr>
          <w:rFonts w:hint="eastAsia"/>
          <w:szCs w:val="21"/>
        </w:rPr>
        <w:t>大气污染物无组织排放监测技术导则</w:t>
      </w:r>
    </w:p>
    <w:p w14:paraId="031224C8">
      <w:pPr>
        <w:spacing w:line="360" w:lineRule="exact"/>
        <w:ind w:firstLine="420" w:firstLineChars="200"/>
        <w:rPr>
          <w:szCs w:val="21"/>
        </w:rPr>
      </w:pPr>
      <w:r>
        <w:rPr>
          <w:szCs w:val="21"/>
        </w:rPr>
        <w:t>HJ 75</w:t>
      </w:r>
      <w:r>
        <w:rPr>
          <w:rFonts w:hint="eastAsia"/>
          <w:szCs w:val="21"/>
        </w:rPr>
        <w:tab/>
      </w:r>
      <w:r>
        <w:rPr>
          <w:rFonts w:hint="eastAsia"/>
          <w:szCs w:val="21"/>
        </w:rPr>
        <w:tab/>
      </w:r>
      <w:r>
        <w:rPr>
          <w:rFonts w:hint="eastAsia"/>
          <w:szCs w:val="21"/>
        </w:rPr>
        <w:tab/>
      </w:r>
      <w:r>
        <w:rPr>
          <w:rFonts w:hint="eastAsia"/>
          <w:szCs w:val="21"/>
        </w:rPr>
        <w:t>固定污染源烟气（</w:t>
      </w:r>
      <w:r>
        <w:rPr>
          <w:szCs w:val="21"/>
        </w:rPr>
        <w:t>SO</w:t>
      </w:r>
      <w:r>
        <w:rPr>
          <w:szCs w:val="21"/>
          <w:vertAlign w:val="subscript"/>
        </w:rPr>
        <w:t>2</w:t>
      </w:r>
      <w:r>
        <w:rPr>
          <w:rFonts w:hint="eastAsia"/>
          <w:szCs w:val="21"/>
        </w:rPr>
        <w:t>、</w:t>
      </w:r>
      <w:r>
        <w:rPr>
          <w:szCs w:val="21"/>
        </w:rPr>
        <w:t>NOx</w:t>
      </w:r>
      <w:r>
        <w:rPr>
          <w:rFonts w:hint="eastAsia"/>
          <w:szCs w:val="21"/>
        </w:rPr>
        <w:t>、颗粒物）排放连续监测技术规范</w:t>
      </w:r>
    </w:p>
    <w:p w14:paraId="6A19BB8F">
      <w:pPr>
        <w:spacing w:line="360" w:lineRule="exact"/>
        <w:ind w:firstLine="420" w:firstLineChars="200"/>
        <w:rPr>
          <w:szCs w:val="21"/>
        </w:rPr>
      </w:pPr>
      <w:r>
        <w:rPr>
          <w:szCs w:val="21"/>
        </w:rPr>
        <w:t>HJ 76</w:t>
      </w:r>
      <w:r>
        <w:rPr>
          <w:rFonts w:hint="eastAsia"/>
          <w:szCs w:val="21"/>
        </w:rPr>
        <w:tab/>
      </w:r>
      <w:r>
        <w:rPr>
          <w:rFonts w:hint="eastAsia"/>
          <w:szCs w:val="21"/>
        </w:rPr>
        <w:tab/>
      </w:r>
      <w:r>
        <w:rPr>
          <w:rFonts w:hint="eastAsia"/>
          <w:szCs w:val="21"/>
        </w:rPr>
        <w:tab/>
      </w:r>
      <w:r>
        <w:rPr>
          <w:rFonts w:hint="eastAsia"/>
          <w:szCs w:val="21"/>
        </w:rPr>
        <w:t>固定污染源烟气（</w:t>
      </w:r>
      <w:r>
        <w:rPr>
          <w:szCs w:val="21"/>
        </w:rPr>
        <w:t>SO</w:t>
      </w:r>
      <w:r>
        <w:rPr>
          <w:szCs w:val="21"/>
          <w:vertAlign w:val="subscript"/>
        </w:rPr>
        <w:t>2</w:t>
      </w:r>
      <w:r>
        <w:rPr>
          <w:rFonts w:hint="eastAsia"/>
          <w:szCs w:val="21"/>
        </w:rPr>
        <w:t>、</w:t>
      </w:r>
      <w:r>
        <w:rPr>
          <w:szCs w:val="21"/>
        </w:rPr>
        <w:t>NOx</w:t>
      </w:r>
      <w:r>
        <w:rPr>
          <w:rFonts w:hint="eastAsia"/>
          <w:szCs w:val="21"/>
        </w:rPr>
        <w:t>、颗粒物）排放连续监测系统技术要求</w:t>
      </w:r>
    </w:p>
    <w:p w14:paraId="783D51E9">
      <w:pPr>
        <w:spacing w:line="360" w:lineRule="exact"/>
        <w:ind w:firstLine="420" w:firstLineChars="200"/>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及检测方法</w:t>
      </w:r>
    </w:p>
    <w:p w14:paraId="637C5D3D">
      <w:pPr>
        <w:spacing w:line="360" w:lineRule="exact"/>
        <w:ind w:firstLine="420" w:firstLineChars="200"/>
        <w:rPr>
          <w:szCs w:val="21"/>
        </w:rPr>
      </w:pPr>
      <w:r>
        <w:rPr>
          <w:rFonts w:hint="eastAsia"/>
          <w:szCs w:val="21"/>
        </w:rPr>
        <w:t>HJ 285</w:t>
      </w:r>
      <w:r>
        <w:rPr>
          <w:rFonts w:hint="eastAsia"/>
          <w:szCs w:val="21"/>
        </w:rPr>
        <w:tab/>
      </w:r>
      <w:r>
        <w:rPr>
          <w:rFonts w:hint="eastAsia"/>
          <w:szCs w:val="21"/>
        </w:rPr>
        <w:tab/>
      </w:r>
      <w:r>
        <w:rPr>
          <w:rFonts w:hint="eastAsia"/>
          <w:szCs w:val="21"/>
        </w:rPr>
        <w:tab/>
      </w:r>
      <w:r>
        <w:rPr>
          <w:rFonts w:hint="eastAsia"/>
          <w:szCs w:val="21"/>
        </w:rPr>
        <w:t>环境保护产品技术要求 工业粉尘湿式除尘装置</w:t>
      </w:r>
    </w:p>
    <w:p w14:paraId="3511E845">
      <w:pPr>
        <w:spacing w:line="360" w:lineRule="exact"/>
        <w:ind w:firstLine="420" w:firstLineChars="200"/>
        <w:rPr>
          <w:szCs w:val="21"/>
        </w:rPr>
      </w:pPr>
      <w:r>
        <w:rPr>
          <w:szCs w:val="21"/>
        </w:rPr>
        <w:t>HJ/T 397</w:t>
      </w:r>
      <w:r>
        <w:rPr>
          <w:rFonts w:hint="eastAsia"/>
          <w:szCs w:val="21"/>
        </w:rPr>
        <w:tab/>
      </w:r>
      <w:r>
        <w:rPr>
          <w:rFonts w:hint="eastAsia"/>
          <w:szCs w:val="21"/>
        </w:rPr>
        <w:tab/>
      </w:r>
      <w:r>
        <w:rPr>
          <w:rFonts w:hint="eastAsia"/>
          <w:szCs w:val="21"/>
        </w:rPr>
        <w:tab/>
      </w:r>
      <w:r>
        <w:rPr>
          <w:rFonts w:hint="eastAsia"/>
          <w:szCs w:val="21"/>
        </w:rPr>
        <w:t>固定源废气监测技术规范</w:t>
      </w:r>
    </w:p>
    <w:p w14:paraId="0B086341">
      <w:pPr>
        <w:spacing w:line="360" w:lineRule="exact"/>
        <w:ind w:firstLine="420" w:firstLineChars="200"/>
        <w:rPr>
          <w:szCs w:val="21"/>
        </w:rPr>
      </w:pPr>
      <w:r>
        <w:rPr>
          <w:rFonts w:hint="eastAsia"/>
          <w:szCs w:val="21"/>
        </w:rPr>
        <w:t>HJ 819</w:t>
      </w:r>
      <w:r>
        <w:rPr>
          <w:rFonts w:hint="eastAsia"/>
          <w:szCs w:val="21"/>
        </w:rPr>
        <w:tab/>
      </w:r>
      <w:r>
        <w:rPr>
          <w:rFonts w:hint="eastAsia"/>
          <w:szCs w:val="21"/>
        </w:rPr>
        <w:tab/>
      </w:r>
      <w:r>
        <w:rPr>
          <w:rFonts w:hint="eastAsia"/>
          <w:szCs w:val="21"/>
        </w:rPr>
        <w:tab/>
      </w:r>
      <w:r>
        <w:rPr>
          <w:rFonts w:hint="eastAsia"/>
          <w:szCs w:val="21"/>
        </w:rPr>
        <w:t>排污单位自行监测技术指南  总则</w:t>
      </w:r>
    </w:p>
    <w:p w14:paraId="5BD47354">
      <w:pPr>
        <w:spacing w:line="360" w:lineRule="exact"/>
        <w:ind w:firstLine="420" w:firstLineChars="200"/>
        <w:rPr>
          <w:szCs w:val="21"/>
        </w:rPr>
      </w:pPr>
      <w:r>
        <w:rPr>
          <w:rFonts w:hint="eastAsia"/>
          <w:szCs w:val="21"/>
        </w:rPr>
        <w:t>HJ 944</w:t>
      </w:r>
      <w:r>
        <w:rPr>
          <w:rFonts w:hint="eastAsia"/>
          <w:szCs w:val="21"/>
        </w:rPr>
        <w:tab/>
      </w:r>
      <w:r>
        <w:rPr>
          <w:rFonts w:hint="eastAsia"/>
          <w:szCs w:val="21"/>
        </w:rPr>
        <w:tab/>
      </w:r>
      <w:r>
        <w:rPr>
          <w:rFonts w:hint="eastAsia"/>
          <w:szCs w:val="21"/>
        </w:rPr>
        <w:tab/>
      </w:r>
      <w:r>
        <w:rPr>
          <w:rFonts w:hint="eastAsia"/>
          <w:szCs w:val="21"/>
        </w:rPr>
        <w:t>排污单位环境管理台账及排污许可证执行报告技术规范 总则（试行）</w:t>
      </w:r>
    </w:p>
    <w:p w14:paraId="005938A2">
      <w:pPr>
        <w:spacing w:line="360" w:lineRule="exact"/>
        <w:ind w:firstLine="420" w:firstLineChars="200"/>
        <w:rPr>
          <w:szCs w:val="21"/>
        </w:rPr>
      </w:pPr>
      <w:r>
        <w:rPr>
          <w:rFonts w:hint="eastAsia"/>
          <w:szCs w:val="21"/>
        </w:rPr>
        <w:t>HJ 1297</w:t>
      </w:r>
      <w:r>
        <w:rPr>
          <w:rFonts w:hint="eastAsia"/>
          <w:szCs w:val="21"/>
        </w:rPr>
        <w:tab/>
      </w:r>
      <w:r>
        <w:rPr>
          <w:rFonts w:hint="eastAsia"/>
          <w:szCs w:val="21"/>
        </w:rPr>
        <w:tab/>
      </w:r>
      <w:r>
        <w:rPr>
          <w:rFonts w:hint="eastAsia"/>
          <w:szCs w:val="21"/>
        </w:rPr>
        <w:tab/>
      </w:r>
      <w:r>
        <w:rPr>
          <w:rFonts w:hint="eastAsia"/>
          <w:szCs w:val="21"/>
        </w:rPr>
        <w:t>排污单位污染物排放口二维码标识技术规范</w:t>
      </w:r>
    </w:p>
    <w:p w14:paraId="79DE4D87">
      <w:pPr>
        <w:spacing w:line="360" w:lineRule="exact"/>
        <w:ind w:firstLine="420" w:firstLineChars="200"/>
        <w:rPr>
          <w:szCs w:val="21"/>
        </w:rPr>
      </w:pPr>
      <w:r>
        <w:rPr>
          <w:rFonts w:hint="eastAsia"/>
          <w:szCs w:val="21"/>
        </w:rPr>
        <w:t>HJ 1405</w:t>
      </w:r>
      <w:r>
        <w:rPr>
          <w:rFonts w:hint="eastAsia"/>
          <w:szCs w:val="21"/>
        </w:rPr>
        <w:tab/>
      </w:r>
      <w:r>
        <w:rPr>
          <w:rFonts w:hint="eastAsia"/>
          <w:szCs w:val="21"/>
        </w:rPr>
        <w:tab/>
      </w:r>
      <w:r>
        <w:rPr>
          <w:rFonts w:hint="eastAsia"/>
          <w:szCs w:val="21"/>
        </w:rPr>
        <w:tab/>
      </w:r>
      <w:r>
        <w:rPr>
          <w:rFonts w:hint="eastAsia"/>
          <w:szCs w:val="21"/>
        </w:rPr>
        <w:t>排污单位污染物排放口监测点位设置 技术规范</w:t>
      </w:r>
    </w:p>
    <w:p w14:paraId="60513A77">
      <w:pPr>
        <w:spacing w:line="360" w:lineRule="exact"/>
        <w:ind w:firstLine="420" w:firstLineChars="200"/>
        <w:rPr>
          <w:szCs w:val="21"/>
        </w:rPr>
      </w:pPr>
      <w:r>
        <w:rPr>
          <w:rFonts w:hint="eastAsia"/>
          <w:szCs w:val="21"/>
        </w:rPr>
        <w:t>HJ 2020</w:t>
      </w:r>
      <w:r>
        <w:rPr>
          <w:rFonts w:hint="eastAsia"/>
          <w:szCs w:val="21"/>
        </w:rPr>
        <w:tab/>
      </w:r>
      <w:r>
        <w:rPr>
          <w:rFonts w:hint="eastAsia"/>
          <w:szCs w:val="21"/>
        </w:rPr>
        <w:tab/>
      </w:r>
      <w:r>
        <w:rPr>
          <w:rFonts w:hint="eastAsia"/>
          <w:szCs w:val="21"/>
        </w:rPr>
        <w:tab/>
      </w:r>
      <w:r>
        <w:rPr>
          <w:rFonts w:hint="eastAsia"/>
          <w:szCs w:val="21"/>
        </w:rPr>
        <w:t>袋式除尘工程通用技术规范</w:t>
      </w:r>
    </w:p>
    <w:p w14:paraId="273CCA36">
      <w:pPr>
        <w:spacing w:line="360" w:lineRule="exact"/>
        <w:ind w:firstLine="420" w:firstLineChars="200"/>
        <w:rPr>
          <w:szCs w:val="21"/>
        </w:rPr>
      </w:pPr>
      <w:r>
        <w:rPr>
          <w:szCs w:val="21"/>
        </w:rPr>
        <w:t xml:space="preserve">AQ 3009 </w:t>
      </w:r>
      <w:r>
        <w:rPr>
          <w:rFonts w:hint="eastAsia"/>
          <w:szCs w:val="21"/>
        </w:rPr>
        <w:tab/>
      </w:r>
      <w:r>
        <w:rPr>
          <w:rFonts w:hint="eastAsia"/>
          <w:szCs w:val="21"/>
        </w:rPr>
        <w:tab/>
      </w:r>
      <w:r>
        <w:rPr>
          <w:rFonts w:hint="eastAsia"/>
          <w:szCs w:val="21"/>
        </w:rPr>
        <w:t>危险场所电气防爆安全规范</w:t>
      </w:r>
    </w:p>
    <w:p w14:paraId="6226516E">
      <w:pPr>
        <w:spacing w:line="360" w:lineRule="exact"/>
        <w:ind w:firstLine="420" w:firstLineChars="200"/>
        <w:rPr>
          <w:szCs w:val="21"/>
        </w:rPr>
      </w:pPr>
      <w:r>
        <w:rPr>
          <w:rFonts w:hint="eastAsia"/>
          <w:szCs w:val="21"/>
        </w:rPr>
        <w:t>JB/T 10563</w:t>
      </w:r>
      <w:r>
        <w:rPr>
          <w:rFonts w:hint="eastAsia"/>
          <w:szCs w:val="21"/>
        </w:rPr>
        <w:tab/>
      </w:r>
      <w:r>
        <w:rPr>
          <w:rFonts w:hint="eastAsia"/>
          <w:szCs w:val="21"/>
        </w:rPr>
        <w:tab/>
      </w:r>
      <w:r>
        <w:rPr>
          <w:rFonts w:hint="eastAsia"/>
          <w:szCs w:val="21"/>
        </w:rPr>
        <w:t>一般用途离心通风机技术条件</w:t>
      </w:r>
    </w:p>
    <w:p w14:paraId="730EE4AA">
      <w:pPr>
        <w:spacing w:line="360" w:lineRule="exact"/>
        <w:ind w:firstLine="420" w:firstLineChars="200"/>
        <w:rPr>
          <w:szCs w:val="21"/>
        </w:rPr>
      </w:pPr>
      <w:r>
        <w:rPr>
          <w:rFonts w:hint="eastAsia"/>
          <w:szCs w:val="21"/>
        </w:rPr>
        <w:t>YC/T 9</w:t>
      </w:r>
      <w:r>
        <w:rPr>
          <w:rFonts w:hint="eastAsia"/>
          <w:szCs w:val="21"/>
        </w:rPr>
        <w:tab/>
      </w:r>
      <w:r>
        <w:rPr>
          <w:rFonts w:hint="eastAsia"/>
          <w:szCs w:val="21"/>
        </w:rPr>
        <w:tab/>
      </w:r>
      <w:r>
        <w:rPr>
          <w:rFonts w:hint="eastAsia"/>
          <w:szCs w:val="21"/>
        </w:rPr>
        <w:tab/>
      </w:r>
      <w:r>
        <w:rPr>
          <w:rFonts w:hint="eastAsia"/>
          <w:szCs w:val="21"/>
        </w:rPr>
        <w:t>卷烟厂设计规范</w:t>
      </w:r>
    </w:p>
    <w:p w14:paraId="1D6749B1">
      <w:pPr>
        <w:spacing w:line="360" w:lineRule="exact"/>
        <w:ind w:firstLine="420" w:firstLineChars="200"/>
        <w:rPr>
          <w:szCs w:val="21"/>
        </w:rPr>
      </w:pPr>
      <w:bookmarkStart w:id="14" w:name="_Toc118384979"/>
      <w:r>
        <w:rPr>
          <w:rFonts w:hint="eastAsia"/>
          <w:szCs w:val="21"/>
        </w:rPr>
        <w:t>《国家危险废物名录》</w:t>
      </w:r>
    </w:p>
    <w:p w14:paraId="1E82CF90">
      <w:pPr>
        <w:spacing w:line="360" w:lineRule="exact"/>
        <w:ind w:firstLine="420" w:firstLineChars="200"/>
        <w:rPr>
          <w:szCs w:val="21"/>
        </w:rPr>
      </w:pPr>
      <w:r>
        <w:rPr>
          <w:rFonts w:hint="eastAsia"/>
          <w:szCs w:val="21"/>
        </w:rPr>
        <w:t>《排污口规范化整治技术要求（试行）》（环监〔</w:t>
      </w:r>
      <w:r>
        <w:rPr>
          <w:szCs w:val="21"/>
        </w:rPr>
        <w:t>1996</w:t>
      </w:r>
      <w:r>
        <w:rPr>
          <w:rFonts w:hint="eastAsia"/>
          <w:szCs w:val="21"/>
        </w:rPr>
        <w:t>〕</w:t>
      </w:r>
      <w:r>
        <w:rPr>
          <w:szCs w:val="21"/>
        </w:rPr>
        <w:t>470</w:t>
      </w:r>
      <w:r>
        <w:rPr>
          <w:rFonts w:hint="eastAsia"/>
          <w:szCs w:val="21"/>
        </w:rPr>
        <w:t>号）</w:t>
      </w:r>
    </w:p>
    <w:p w14:paraId="1B618D00">
      <w:pPr>
        <w:spacing w:line="360" w:lineRule="exact"/>
        <w:ind w:firstLine="420" w:firstLineChars="200"/>
        <w:rPr>
          <w:szCs w:val="21"/>
        </w:rPr>
      </w:pPr>
      <w:r>
        <w:rPr>
          <w:rFonts w:hint="eastAsia"/>
          <w:szCs w:val="21"/>
        </w:rPr>
        <w:t>《建设项目竣工环境保护验收暂行办法》（国环规环评〔</w:t>
      </w:r>
      <w:r>
        <w:rPr>
          <w:szCs w:val="21"/>
        </w:rPr>
        <w:t>2017</w:t>
      </w:r>
      <w:r>
        <w:rPr>
          <w:rFonts w:hint="eastAsia"/>
          <w:szCs w:val="21"/>
        </w:rPr>
        <w:t>〕</w:t>
      </w:r>
      <w:r>
        <w:rPr>
          <w:szCs w:val="21"/>
        </w:rPr>
        <w:t>4</w:t>
      </w:r>
      <w:r>
        <w:rPr>
          <w:rFonts w:hint="eastAsia"/>
          <w:szCs w:val="21"/>
        </w:rPr>
        <w:t>号）</w:t>
      </w:r>
    </w:p>
    <w:p w14:paraId="086AE9A2">
      <w:pPr>
        <w:pStyle w:val="3"/>
        <w:spacing w:before="312" w:after="312"/>
        <w:ind w:left="0"/>
        <w:rPr>
          <w:rFonts w:hint="eastAsia"/>
        </w:rPr>
      </w:pPr>
      <w:bookmarkStart w:id="15" w:name="_Toc200658244"/>
      <w:r>
        <w:rPr>
          <w:rFonts w:hint="eastAsia"/>
        </w:rPr>
        <w:t>术语和定义</w:t>
      </w:r>
      <w:bookmarkEnd w:id="14"/>
      <w:bookmarkEnd w:id="15"/>
    </w:p>
    <w:p w14:paraId="08919AE9">
      <w:pPr>
        <w:spacing w:line="360" w:lineRule="exact"/>
        <w:ind w:firstLine="420" w:firstLineChars="200"/>
        <w:rPr>
          <w:szCs w:val="21"/>
        </w:rPr>
      </w:pPr>
      <w:r>
        <w:rPr>
          <w:rFonts w:hint="eastAsia"/>
          <w:szCs w:val="21"/>
        </w:rPr>
        <w:t>下列术语和定义</w:t>
      </w:r>
      <w:r>
        <w:rPr>
          <w:szCs w:val="21"/>
        </w:rPr>
        <w:t>适用于本标准。</w:t>
      </w:r>
    </w:p>
    <w:p w14:paraId="54F092D1">
      <w:pPr>
        <w:pStyle w:val="4"/>
        <w:snapToGrid w:val="0"/>
        <w:spacing w:before="0" w:beforeLines="0" w:after="0" w:afterLines="0"/>
        <w:ind w:left="0"/>
        <w:rPr>
          <w:rFonts w:hint="eastAsia"/>
        </w:rPr>
      </w:pPr>
    </w:p>
    <w:p w14:paraId="2C3D4248">
      <w:pPr>
        <w:spacing w:line="360" w:lineRule="exact"/>
        <w:ind w:firstLine="420" w:firstLineChars="200"/>
        <w:rPr>
          <w:rFonts w:hint="eastAsia" w:ascii="黑体" w:hAnsi="黑体" w:eastAsia="黑体"/>
        </w:rPr>
      </w:pPr>
      <w:r>
        <w:rPr>
          <w:rFonts w:hint="eastAsia" w:ascii="黑体" w:hAnsi="黑体" w:eastAsia="黑体"/>
        </w:rPr>
        <w:t>卷烟制造 c</w:t>
      </w:r>
      <w:r>
        <w:rPr>
          <w:rFonts w:ascii="黑体" w:hAnsi="黑体" w:eastAsia="黑体"/>
        </w:rPr>
        <w:t>igarette manufactur</w:t>
      </w:r>
      <w:r>
        <w:rPr>
          <w:rFonts w:hint="eastAsia" w:ascii="黑体" w:hAnsi="黑体" w:eastAsia="黑体"/>
        </w:rPr>
        <w:t>e</w:t>
      </w:r>
    </w:p>
    <w:p w14:paraId="45247C47">
      <w:pPr>
        <w:spacing w:line="360" w:lineRule="exact"/>
        <w:ind w:firstLine="420" w:firstLineChars="200"/>
        <w:rPr>
          <w:szCs w:val="21"/>
        </w:rPr>
      </w:pPr>
      <w:r>
        <w:rPr>
          <w:rFonts w:hint="eastAsia"/>
          <w:szCs w:val="21"/>
        </w:rPr>
        <w:t>将经复烤后的烟叶加工成烟丝，并采用卷烟纸包裹烟丝卷制而成供人们燃吸的烟草制品的过程。</w:t>
      </w:r>
    </w:p>
    <w:p w14:paraId="23C08B82">
      <w:pPr>
        <w:spacing w:line="360" w:lineRule="exact"/>
        <w:ind w:firstLine="420" w:firstLineChars="200"/>
        <w:rPr>
          <w:szCs w:val="21"/>
        </w:rPr>
      </w:pPr>
    </w:p>
    <w:p w14:paraId="2CB4BA4B">
      <w:pPr>
        <w:pStyle w:val="3"/>
        <w:spacing w:before="312" w:after="312"/>
        <w:ind w:left="0"/>
        <w:rPr>
          <w:rFonts w:hint="eastAsia"/>
        </w:rPr>
      </w:pPr>
      <w:bookmarkStart w:id="16" w:name="_Toc102762443"/>
      <w:bookmarkEnd w:id="16"/>
      <w:bookmarkStart w:id="17" w:name="_Toc38279282"/>
      <w:bookmarkEnd w:id="17"/>
      <w:bookmarkStart w:id="18" w:name="_Toc20075289"/>
      <w:bookmarkEnd w:id="18"/>
      <w:bookmarkStart w:id="19" w:name="_Toc38279279"/>
      <w:bookmarkEnd w:id="19"/>
      <w:bookmarkStart w:id="20" w:name="_Toc38279283"/>
      <w:bookmarkEnd w:id="20"/>
      <w:bookmarkStart w:id="21" w:name="_Toc38279307"/>
      <w:bookmarkEnd w:id="21"/>
      <w:bookmarkStart w:id="22" w:name="_Toc38279285"/>
      <w:bookmarkEnd w:id="22"/>
      <w:bookmarkStart w:id="23" w:name="_Toc38279280"/>
      <w:bookmarkEnd w:id="23"/>
      <w:bookmarkStart w:id="24" w:name="_Toc102762436"/>
      <w:bookmarkEnd w:id="24"/>
      <w:bookmarkStart w:id="25" w:name="_Toc102762439"/>
      <w:bookmarkEnd w:id="25"/>
      <w:bookmarkStart w:id="26" w:name="_Toc102762437"/>
      <w:bookmarkEnd w:id="26"/>
      <w:bookmarkStart w:id="27" w:name="_Toc102762438"/>
      <w:bookmarkEnd w:id="27"/>
      <w:bookmarkStart w:id="28" w:name="_Toc102762442"/>
      <w:bookmarkEnd w:id="28"/>
      <w:bookmarkStart w:id="29" w:name="_Toc38279278"/>
      <w:bookmarkEnd w:id="29"/>
      <w:bookmarkStart w:id="30" w:name="_Toc102762441"/>
      <w:bookmarkEnd w:id="30"/>
      <w:bookmarkStart w:id="31" w:name="_Toc102762440"/>
      <w:bookmarkEnd w:id="31"/>
      <w:bookmarkStart w:id="32" w:name="_Toc102762435"/>
      <w:bookmarkEnd w:id="32"/>
      <w:bookmarkStart w:id="33" w:name="_Toc38279321"/>
      <w:bookmarkEnd w:id="33"/>
      <w:bookmarkStart w:id="34" w:name="_Toc38279284"/>
      <w:bookmarkEnd w:id="34"/>
      <w:bookmarkStart w:id="35" w:name="_Toc200658245"/>
      <w:r>
        <w:rPr>
          <w:rFonts w:hint="eastAsia"/>
        </w:rPr>
        <w:t>污染物与污染负荷</w:t>
      </w:r>
      <w:bookmarkEnd w:id="35"/>
    </w:p>
    <w:p w14:paraId="2C5B8E56">
      <w:pPr>
        <w:pStyle w:val="4"/>
        <w:snapToGrid w:val="0"/>
        <w:spacing w:before="156" w:after="156"/>
        <w:ind w:left="0"/>
        <w:rPr>
          <w:rFonts w:hint="eastAsia"/>
        </w:rPr>
      </w:pPr>
      <w:r>
        <w:rPr>
          <w:rFonts w:hint="eastAsia"/>
        </w:rPr>
        <w:t>污染源来源与特征</w:t>
      </w:r>
    </w:p>
    <w:p w14:paraId="4F7050D5">
      <w:pPr>
        <w:pStyle w:val="5"/>
        <w:keepNext w:val="0"/>
        <w:keepLines w:val="0"/>
        <w:numPr>
          <w:ilvl w:val="0"/>
          <w:numId w:val="0"/>
        </w:numPr>
        <w:spacing w:before="0" w:beforeLines="0" w:after="0" w:afterLines="0"/>
        <w:ind w:firstLine="420" w:firstLineChars="200"/>
        <w:rPr>
          <w:rFonts w:ascii="Times New Roman" w:hAnsi="Times New Roman" w:eastAsia="宋体"/>
        </w:rPr>
      </w:pPr>
      <w:r>
        <w:rPr>
          <w:rFonts w:hint="eastAsia" w:ascii="Times New Roman" w:hAnsi="Times New Roman" w:eastAsia="宋体"/>
        </w:rPr>
        <w:t>卷烟制造过程中的大气污染物排放分为有组织排放和无组织排放，主要污染物有颗粒物、恶臭（臭气浓度）、挥发性有机物（VOCs）。大气污染物的来源与节点、污染物类型及特征见表1。</w:t>
      </w:r>
    </w:p>
    <w:p w14:paraId="22D9E22F">
      <w:pPr>
        <w:spacing w:before="156" w:beforeLines="50" w:after="156" w:afterLines="50"/>
        <w:jc w:val="center"/>
        <w:rPr>
          <w:rFonts w:eastAsia="黑体"/>
          <w:lang w:val="zh-CN"/>
        </w:rPr>
      </w:pPr>
      <w:r>
        <w:rPr>
          <w:rFonts w:eastAsia="黑体"/>
          <w:lang w:val="zh-CN"/>
        </w:rPr>
        <w:t xml:space="preserve">表1 </w:t>
      </w:r>
      <w:r>
        <w:rPr>
          <w:rFonts w:hint="eastAsia" w:eastAsia="黑体"/>
          <w:lang w:val="zh-CN"/>
        </w:rPr>
        <w:t>卷烟制造业主要大气污染物及来源</w:t>
      </w:r>
    </w:p>
    <w:tbl>
      <w:tblPr>
        <w:tblStyle w:val="3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587"/>
        <w:gridCol w:w="2163"/>
        <w:gridCol w:w="2896"/>
      </w:tblGrid>
      <w:tr w14:paraId="2AC6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3" w:type="dxa"/>
            <w:vAlign w:val="center"/>
          </w:tcPr>
          <w:p w14:paraId="1BC6E0A5">
            <w:pPr>
              <w:snapToGrid w:val="0"/>
              <w:jc w:val="center"/>
              <w:rPr>
                <w:sz w:val="18"/>
                <w:szCs w:val="18"/>
                <w:lang w:val="zh-CN"/>
              </w:rPr>
            </w:pPr>
            <w:r>
              <w:rPr>
                <w:rFonts w:hint="eastAsia"/>
                <w:sz w:val="18"/>
                <w:szCs w:val="18"/>
                <w:lang w:val="zh-CN"/>
              </w:rPr>
              <w:t>序号</w:t>
            </w:r>
          </w:p>
        </w:tc>
        <w:tc>
          <w:tcPr>
            <w:tcW w:w="2587" w:type="dxa"/>
            <w:vAlign w:val="center"/>
          </w:tcPr>
          <w:p w14:paraId="37A4DCEE">
            <w:pPr>
              <w:snapToGrid w:val="0"/>
              <w:jc w:val="center"/>
              <w:rPr>
                <w:sz w:val="18"/>
                <w:szCs w:val="18"/>
                <w:lang w:val="zh-CN"/>
              </w:rPr>
            </w:pPr>
            <w:r>
              <w:rPr>
                <w:rFonts w:hint="eastAsia"/>
                <w:b/>
                <w:sz w:val="18"/>
                <w:szCs w:val="18"/>
                <w:lang w:val="zh-CN"/>
              </w:rPr>
              <w:t>生产工序</w:t>
            </w:r>
          </w:p>
        </w:tc>
        <w:tc>
          <w:tcPr>
            <w:tcW w:w="2163" w:type="dxa"/>
            <w:vAlign w:val="center"/>
          </w:tcPr>
          <w:p w14:paraId="4ABC58C6">
            <w:pPr>
              <w:snapToGrid w:val="0"/>
              <w:jc w:val="center"/>
              <w:rPr>
                <w:sz w:val="18"/>
                <w:szCs w:val="18"/>
                <w:lang w:val="zh-CN"/>
              </w:rPr>
            </w:pPr>
            <w:r>
              <w:rPr>
                <w:rFonts w:hint="eastAsia"/>
                <w:b/>
                <w:sz w:val="18"/>
                <w:szCs w:val="18"/>
                <w:lang w:val="zh-CN"/>
              </w:rPr>
              <w:t>污染物排放源</w:t>
            </w:r>
          </w:p>
        </w:tc>
        <w:tc>
          <w:tcPr>
            <w:tcW w:w="2896" w:type="dxa"/>
            <w:vAlign w:val="center"/>
          </w:tcPr>
          <w:p w14:paraId="36A67441">
            <w:pPr>
              <w:snapToGrid w:val="0"/>
              <w:jc w:val="center"/>
              <w:rPr>
                <w:sz w:val="18"/>
                <w:szCs w:val="18"/>
                <w:lang w:val="zh-CN"/>
              </w:rPr>
            </w:pPr>
            <w:r>
              <w:rPr>
                <w:rFonts w:hint="eastAsia"/>
                <w:b/>
                <w:sz w:val="18"/>
                <w:szCs w:val="18"/>
                <w:lang w:val="zh-CN"/>
              </w:rPr>
              <w:t>主要污染物</w:t>
            </w:r>
          </w:p>
        </w:tc>
      </w:tr>
      <w:tr w14:paraId="0C53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23743570">
            <w:pPr>
              <w:pStyle w:val="73"/>
              <w:numPr>
                <w:ilvl w:val="0"/>
                <w:numId w:val="7"/>
              </w:numPr>
              <w:ind w:firstLineChars="0"/>
              <w:jc w:val="center"/>
              <w:rPr>
                <w:sz w:val="18"/>
                <w:szCs w:val="18"/>
                <w:lang w:val="zh-CN"/>
              </w:rPr>
            </w:pPr>
          </w:p>
        </w:tc>
        <w:tc>
          <w:tcPr>
            <w:tcW w:w="2587" w:type="dxa"/>
            <w:vAlign w:val="center"/>
          </w:tcPr>
          <w:p w14:paraId="3C32CEB2">
            <w:pPr>
              <w:rPr>
                <w:sz w:val="18"/>
                <w:szCs w:val="18"/>
                <w:lang w:val="zh-CN"/>
              </w:rPr>
            </w:pPr>
            <w:r>
              <w:rPr>
                <w:rFonts w:hint="eastAsia"/>
                <w:sz w:val="18"/>
                <w:szCs w:val="18"/>
                <w:lang w:val="zh-CN"/>
              </w:rPr>
              <w:t>备料配叶</w:t>
            </w:r>
          </w:p>
        </w:tc>
        <w:tc>
          <w:tcPr>
            <w:tcW w:w="2163" w:type="dxa"/>
            <w:vAlign w:val="center"/>
          </w:tcPr>
          <w:p w14:paraId="043067AC">
            <w:pPr>
              <w:jc w:val="center"/>
              <w:rPr>
                <w:sz w:val="18"/>
                <w:szCs w:val="18"/>
                <w:lang w:val="zh-CN"/>
              </w:rPr>
            </w:pPr>
            <w:r>
              <w:rPr>
                <w:rFonts w:hint="eastAsia"/>
                <w:sz w:val="18"/>
                <w:szCs w:val="18"/>
                <w:lang w:val="zh-CN"/>
              </w:rPr>
              <w:t>—</w:t>
            </w:r>
          </w:p>
        </w:tc>
        <w:tc>
          <w:tcPr>
            <w:tcW w:w="2896" w:type="dxa"/>
            <w:vAlign w:val="center"/>
          </w:tcPr>
          <w:p w14:paraId="5005DF44">
            <w:pPr>
              <w:snapToGrid w:val="0"/>
              <w:jc w:val="left"/>
              <w:rPr>
                <w:smallCaps/>
                <w:sz w:val="18"/>
                <w:szCs w:val="18"/>
                <w:lang w:val="zh-CN"/>
              </w:rPr>
            </w:pPr>
            <w:r>
              <w:rPr>
                <w:rFonts w:hint="eastAsia"/>
                <w:sz w:val="18"/>
                <w:szCs w:val="18"/>
                <w:lang w:val="zh-CN"/>
              </w:rPr>
              <w:t>—</w:t>
            </w:r>
          </w:p>
        </w:tc>
      </w:tr>
      <w:tr w14:paraId="3813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69218054">
            <w:pPr>
              <w:pStyle w:val="73"/>
              <w:numPr>
                <w:ilvl w:val="0"/>
                <w:numId w:val="7"/>
              </w:numPr>
              <w:ind w:firstLineChars="0"/>
              <w:jc w:val="center"/>
              <w:rPr>
                <w:sz w:val="18"/>
                <w:szCs w:val="18"/>
                <w:lang w:val="zh-CN"/>
              </w:rPr>
            </w:pPr>
          </w:p>
        </w:tc>
        <w:tc>
          <w:tcPr>
            <w:tcW w:w="2587" w:type="dxa"/>
            <w:vMerge w:val="restart"/>
            <w:vAlign w:val="center"/>
          </w:tcPr>
          <w:p w14:paraId="454514FF">
            <w:pPr>
              <w:rPr>
                <w:sz w:val="18"/>
                <w:szCs w:val="18"/>
                <w:lang w:val="zh-CN"/>
              </w:rPr>
            </w:pPr>
            <w:r>
              <w:rPr>
                <w:rFonts w:hint="eastAsia"/>
                <w:sz w:val="18"/>
                <w:szCs w:val="18"/>
                <w:lang w:val="zh-CN"/>
              </w:rPr>
              <w:t>片烟预处理</w:t>
            </w:r>
          </w:p>
        </w:tc>
        <w:tc>
          <w:tcPr>
            <w:tcW w:w="2163" w:type="dxa"/>
            <w:vAlign w:val="center"/>
          </w:tcPr>
          <w:p w14:paraId="0643457E">
            <w:pPr>
              <w:jc w:val="center"/>
              <w:rPr>
                <w:sz w:val="18"/>
                <w:szCs w:val="18"/>
                <w:lang w:val="zh-CN"/>
              </w:rPr>
            </w:pPr>
            <w:r>
              <w:rPr>
                <w:rFonts w:hint="eastAsia"/>
                <w:sz w:val="18"/>
                <w:szCs w:val="18"/>
                <w:lang w:val="zh-CN"/>
              </w:rPr>
              <w:t>松散回潮</w:t>
            </w:r>
          </w:p>
        </w:tc>
        <w:tc>
          <w:tcPr>
            <w:tcW w:w="2896" w:type="dxa"/>
            <w:vAlign w:val="center"/>
          </w:tcPr>
          <w:p w14:paraId="5DCDB7DB">
            <w:pPr>
              <w:snapToGrid w:val="0"/>
              <w:jc w:val="left"/>
              <w:rPr>
                <w:smallCaps/>
                <w:sz w:val="18"/>
                <w:szCs w:val="18"/>
                <w:lang w:val="zh-CN"/>
              </w:rPr>
            </w:pPr>
            <w:r>
              <w:rPr>
                <w:rFonts w:hint="eastAsia"/>
                <w:smallCaps/>
                <w:sz w:val="18"/>
                <w:szCs w:val="18"/>
                <w:lang w:val="zh-CN"/>
              </w:rPr>
              <w:t>挥发性有机物、恶臭、颗粒物</w:t>
            </w:r>
          </w:p>
        </w:tc>
      </w:tr>
      <w:tr w14:paraId="4748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546C896E">
            <w:pPr>
              <w:pStyle w:val="73"/>
              <w:ind w:left="420" w:firstLine="0" w:firstLineChars="0"/>
              <w:rPr>
                <w:sz w:val="18"/>
                <w:szCs w:val="18"/>
                <w:lang w:val="zh-CN"/>
              </w:rPr>
            </w:pPr>
          </w:p>
        </w:tc>
        <w:tc>
          <w:tcPr>
            <w:tcW w:w="2587" w:type="dxa"/>
            <w:vMerge w:val="continue"/>
            <w:vAlign w:val="center"/>
          </w:tcPr>
          <w:p w14:paraId="62E11A80">
            <w:pPr>
              <w:rPr>
                <w:sz w:val="18"/>
                <w:szCs w:val="18"/>
                <w:lang w:val="zh-CN"/>
              </w:rPr>
            </w:pPr>
          </w:p>
        </w:tc>
        <w:tc>
          <w:tcPr>
            <w:tcW w:w="2163" w:type="dxa"/>
            <w:vAlign w:val="center"/>
          </w:tcPr>
          <w:p w14:paraId="70C27CA9">
            <w:pPr>
              <w:jc w:val="center"/>
              <w:rPr>
                <w:sz w:val="18"/>
                <w:szCs w:val="18"/>
                <w:lang w:val="zh-CN"/>
              </w:rPr>
            </w:pPr>
            <w:r>
              <w:rPr>
                <w:rFonts w:hint="eastAsia"/>
                <w:sz w:val="18"/>
                <w:szCs w:val="18"/>
                <w:lang w:val="zh-CN"/>
              </w:rPr>
              <w:t>筛分</w:t>
            </w:r>
          </w:p>
        </w:tc>
        <w:tc>
          <w:tcPr>
            <w:tcW w:w="2896" w:type="dxa"/>
            <w:vAlign w:val="center"/>
          </w:tcPr>
          <w:p w14:paraId="70354944">
            <w:pPr>
              <w:snapToGrid w:val="0"/>
              <w:jc w:val="left"/>
              <w:rPr>
                <w:smallCaps/>
                <w:sz w:val="18"/>
                <w:szCs w:val="18"/>
                <w:lang w:val="zh-CN"/>
              </w:rPr>
            </w:pPr>
            <w:r>
              <w:rPr>
                <w:rFonts w:hint="eastAsia"/>
                <w:smallCaps/>
                <w:sz w:val="18"/>
                <w:szCs w:val="18"/>
                <w:lang w:val="zh-CN"/>
              </w:rPr>
              <w:t>颗粒物、恶臭</w:t>
            </w:r>
          </w:p>
        </w:tc>
      </w:tr>
      <w:tr w14:paraId="1E12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49832D88">
            <w:pPr>
              <w:pStyle w:val="73"/>
              <w:ind w:left="420" w:firstLine="0" w:firstLineChars="0"/>
              <w:rPr>
                <w:sz w:val="18"/>
                <w:szCs w:val="18"/>
                <w:lang w:val="zh-CN"/>
              </w:rPr>
            </w:pPr>
          </w:p>
        </w:tc>
        <w:tc>
          <w:tcPr>
            <w:tcW w:w="2587" w:type="dxa"/>
            <w:vMerge w:val="continue"/>
            <w:vAlign w:val="center"/>
          </w:tcPr>
          <w:p w14:paraId="48768EED">
            <w:pPr>
              <w:rPr>
                <w:sz w:val="18"/>
                <w:szCs w:val="18"/>
                <w:lang w:val="zh-CN"/>
              </w:rPr>
            </w:pPr>
          </w:p>
        </w:tc>
        <w:tc>
          <w:tcPr>
            <w:tcW w:w="2163" w:type="dxa"/>
            <w:vAlign w:val="center"/>
          </w:tcPr>
          <w:p w14:paraId="0755EFBF">
            <w:pPr>
              <w:jc w:val="center"/>
              <w:rPr>
                <w:sz w:val="18"/>
                <w:szCs w:val="18"/>
                <w:lang w:val="zh-CN"/>
              </w:rPr>
            </w:pPr>
            <w:r>
              <w:rPr>
                <w:rFonts w:hint="eastAsia"/>
                <w:sz w:val="18"/>
                <w:szCs w:val="18"/>
                <w:lang w:val="zh-CN"/>
              </w:rPr>
              <w:t>加料</w:t>
            </w:r>
          </w:p>
        </w:tc>
        <w:tc>
          <w:tcPr>
            <w:tcW w:w="2896" w:type="dxa"/>
            <w:vAlign w:val="center"/>
          </w:tcPr>
          <w:p w14:paraId="06DB171B">
            <w:pPr>
              <w:snapToGrid w:val="0"/>
              <w:jc w:val="left"/>
              <w:rPr>
                <w:smallCaps/>
                <w:sz w:val="18"/>
                <w:szCs w:val="18"/>
                <w:lang w:val="zh-CN"/>
              </w:rPr>
            </w:pPr>
            <w:r>
              <w:rPr>
                <w:rFonts w:hint="eastAsia"/>
                <w:smallCaps/>
                <w:sz w:val="18"/>
                <w:szCs w:val="18"/>
                <w:lang w:val="zh-CN"/>
              </w:rPr>
              <w:t>挥发性有机物、恶臭、颗粒物</w:t>
            </w:r>
          </w:p>
        </w:tc>
      </w:tr>
      <w:tr w14:paraId="76D6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378CF3EF">
            <w:pPr>
              <w:pStyle w:val="73"/>
              <w:numPr>
                <w:ilvl w:val="0"/>
                <w:numId w:val="7"/>
              </w:numPr>
              <w:ind w:firstLineChars="0"/>
              <w:jc w:val="center"/>
              <w:rPr>
                <w:sz w:val="18"/>
                <w:szCs w:val="18"/>
                <w:lang w:val="zh-CN"/>
              </w:rPr>
            </w:pPr>
          </w:p>
        </w:tc>
        <w:tc>
          <w:tcPr>
            <w:tcW w:w="2587" w:type="dxa"/>
            <w:vMerge w:val="restart"/>
            <w:vAlign w:val="center"/>
          </w:tcPr>
          <w:p w14:paraId="3576E8F9">
            <w:pPr>
              <w:rPr>
                <w:sz w:val="18"/>
                <w:szCs w:val="18"/>
                <w:lang w:val="zh-CN"/>
              </w:rPr>
            </w:pPr>
            <w:r>
              <w:rPr>
                <w:rFonts w:hint="eastAsia"/>
                <w:sz w:val="18"/>
                <w:szCs w:val="18"/>
                <w:lang w:val="zh-CN"/>
              </w:rPr>
              <w:t>白肋烟处理（可选）</w:t>
            </w:r>
          </w:p>
        </w:tc>
        <w:tc>
          <w:tcPr>
            <w:tcW w:w="2163" w:type="dxa"/>
            <w:vAlign w:val="center"/>
          </w:tcPr>
          <w:p w14:paraId="2DD4676F">
            <w:pPr>
              <w:jc w:val="center"/>
              <w:rPr>
                <w:sz w:val="18"/>
                <w:szCs w:val="18"/>
                <w:lang w:val="zh-CN"/>
              </w:rPr>
            </w:pPr>
            <w:r>
              <w:rPr>
                <w:rFonts w:hint="eastAsia"/>
                <w:sz w:val="18"/>
                <w:szCs w:val="18"/>
                <w:lang w:val="zh-CN"/>
              </w:rPr>
              <w:t>筛分</w:t>
            </w:r>
          </w:p>
        </w:tc>
        <w:tc>
          <w:tcPr>
            <w:tcW w:w="2896" w:type="dxa"/>
            <w:vAlign w:val="center"/>
          </w:tcPr>
          <w:p w14:paraId="4890D209">
            <w:pPr>
              <w:snapToGrid w:val="0"/>
              <w:jc w:val="left"/>
              <w:rPr>
                <w:smallCaps/>
                <w:sz w:val="18"/>
                <w:szCs w:val="18"/>
                <w:lang w:val="zh-CN"/>
              </w:rPr>
            </w:pPr>
            <w:r>
              <w:rPr>
                <w:rFonts w:hint="eastAsia"/>
                <w:smallCaps/>
                <w:sz w:val="18"/>
                <w:szCs w:val="18"/>
                <w:lang w:val="zh-CN"/>
              </w:rPr>
              <w:t>颗粒物、恶臭</w:t>
            </w:r>
          </w:p>
        </w:tc>
      </w:tr>
      <w:tr w14:paraId="7D0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1B0969B0">
            <w:pPr>
              <w:pStyle w:val="73"/>
              <w:ind w:left="420" w:firstLine="0" w:firstLineChars="0"/>
              <w:rPr>
                <w:sz w:val="18"/>
                <w:szCs w:val="18"/>
                <w:lang w:val="zh-CN"/>
              </w:rPr>
            </w:pPr>
          </w:p>
        </w:tc>
        <w:tc>
          <w:tcPr>
            <w:tcW w:w="2587" w:type="dxa"/>
            <w:vMerge w:val="continue"/>
            <w:vAlign w:val="center"/>
          </w:tcPr>
          <w:p w14:paraId="53283650">
            <w:pPr>
              <w:rPr>
                <w:sz w:val="18"/>
                <w:szCs w:val="18"/>
                <w:lang w:val="zh-CN"/>
              </w:rPr>
            </w:pPr>
          </w:p>
        </w:tc>
        <w:tc>
          <w:tcPr>
            <w:tcW w:w="2163" w:type="dxa"/>
            <w:vAlign w:val="center"/>
          </w:tcPr>
          <w:p w14:paraId="48B88FCD">
            <w:pPr>
              <w:jc w:val="center"/>
              <w:rPr>
                <w:sz w:val="18"/>
                <w:szCs w:val="18"/>
                <w:lang w:val="zh-CN"/>
              </w:rPr>
            </w:pPr>
            <w:r>
              <w:rPr>
                <w:rFonts w:hint="eastAsia"/>
                <w:sz w:val="18"/>
                <w:szCs w:val="18"/>
                <w:lang w:val="zh-CN"/>
              </w:rPr>
              <w:t>白肋烟烘焙</w:t>
            </w:r>
          </w:p>
        </w:tc>
        <w:tc>
          <w:tcPr>
            <w:tcW w:w="2896" w:type="dxa"/>
            <w:vAlign w:val="center"/>
          </w:tcPr>
          <w:p w14:paraId="6B718529">
            <w:pPr>
              <w:snapToGrid w:val="0"/>
              <w:jc w:val="left"/>
              <w:rPr>
                <w:smallCaps/>
                <w:sz w:val="18"/>
                <w:szCs w:val="18"/>
                <w:lang w:val="zh-CN"/>
              </w:rPr>
            </w:pPr>
            <w:r>
              <w:rPr>
                <w:rFonts w:hint="eastAsia"/>
                <w:smallCaps/>
                <w:sz w:val="18"/>
                <w:szCs w:val="18"/>
                <w:lang w:val="zh-CN"/>
              </w:rPr>
              <w:t>挥发性有机物、恶臭、颗粒物</w:t>
            </w:r>
          </w:p>
        </w:tc>
      </w:tr>
      <w:tr w14:paraId="75EC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2B8574E8">
            <w:pPr>
              <w:pStyle w:val="73"/>
              <w:numPr>
                <w:ilvl w:val="0"/>
                <w:numId w:val="7"/>
              </w:numPr>
              <w:ind w:firstLineChars="0"/>
              <w:jc w:val="center"/>
              <w:rPr>
                <w:sz w:val="18"/>
                <w:szCs w:val="18"/>
                <w:lang w:val="zh-CN"/>
              </w:rPr>
            </w:pPr>
          </w:p>
        </w:tc>
        <w:tc>
          <w:tcPr>
            <w:tcW w:w="2587" w:type="dxa"/>
            <w:vAlign w:val="center"/>
          </w:tcPr>
          <w:p w14:paraId="39E2B5D5">
            <w:pPr>
              <w:rPr>
                <w:sz w:val="18"/>
                <w:szCs w:val="18"/>
                <w:lang w:val="zh-CN"/>
              </w:rPr>
            </w:pPr>
            <w:r>
              <w:rPr>
                <w:rFonts w:hint="eastAsia"/>
                <w:sz w:val="18"/>
                <w:szCs w:val="18"/>
                <w:lang w:val="zh-CN"/>
              </w:rPr>
              <w:t>二氧化碳膨胀烟丝（可选）</w:t>
            </w:r>
          </w:p>
        </w:tc>
        <w:tc>
          <w:tcPr>
            <w:tcW w:w="2163" w:type="dxa"/>
            <w:vAlign w:val="center"/>
          </w:tcPr>
          <w:p w14:paraId="49668625">
            <w:pPr>
              <w:jc w:val="center"/>
              <w:rPr>
                <w:sz w:val="18"/>
                <w:szCs w:val="18"/>
                <w:lang w:val="zh-CN"/>
              </w:rPr>
            </w:pPr>
            <w:r>
              <w:rPr>
                <w:rFonts w:hint="eastAsia"/>
                <w:sz w:val="18"/>
                <w:szCs w:val="18"/>
                <w:lang w:val="zh-CN"/>
              </w:rPr>
              <w:t>筛分</w:t>
            </w:r>
          </w:p>
        </w:tc>
        <w:tc>
          <w:tcPr>
            <w:tcW w:w="2896" w:type="dxa"/>
            <w:vAlign w:val="center"/>
          </w:tcPr>
          <w:p w14:paraId="7D350424">
            <w:pPr>
              <w:snapToGrid w:val="0"/>
              <w:jc w:val="left"/>
              <w:rPr>
                <w:smallCaps/>
                <w:sz w:val="18"/>
                <w:szCs w:val="18"/>
                <w:lang w:val="zh-CN"/>
              </w:rPr>
            </w:pPr>
            <w:r>
              <w:rPr>
                <w:rFonts w:hint="eastAsia"/>
                <w:smallCaps/>
                <w:sz w:val="18"/>
                <w:szCs w:val="18"/>
                <w:lang w:val="zh-CN"/>
              </w:rPr>
              <w:t>颗粒物、恶臭</w:t>
            </w:r>
          </w:p>
        </w:tc>
      </w:tr>
      <w:tr w14:paraId="4F01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1AE54A7E">
            <w:pPr>
              <w:pStyle w:val="73"/>
              <w:numPr>
                <w:ilvl w:val="0"/>
                <w:numId w:val="7"/>
              </w:numPr>
              <w:ind w:firstLineChars="0"/>
              <w:jc w:val="center"/>
              <w:rPr>
                <w:sz w:val="18"/>
                <w:szCs w:val="18"/>
                <w:lang w:val="zh-CN"/>
              </w:rPr>
            </w:pPr>
          </w:p>
        </w:tc>
        <w:tc>
          <w:tcPr>
            <w:tcW w:w="2587" w:type="dxa"/>
            <w:vAlign w:val="center"/>
          </w:tcPr>
          <w:p w14:paraId="6967931F">
            <w:pPr>
              <w:rPr>
                <w:sz w:val="18"/>
                <w:szCs w:val="18"/>
                <w:lang w:val="zh-CN"/>
              </w:rPr>
            </w:pPr>
            <w:r>
              <w:rPr>
                <w:rFonts w:hint="eastAsia"/>
                <w:sz w:val="18"/>
                <w:szCs w:val="18"/>
                <w:lang w:val="zh-CN"/>
              </w:rPr>
              <w:t>造纸法再造烟叶处理（可选）</w:t>
            </w:r>
          </w:p>
        </w:tc>
        <w:tc>
          <w:tcPr>
            <w:tcW w:w="2163" w:type="dxa"/>
            <w:vAlign w:val="center"/>
          </w:tcPr>
          <w:p w14:paraId="4583F3D0">
            <w:pPr>
              <w:jc w:val="center"/>
              <w:rPr>
                <w:sz w:val="18"/>
                <w:szCs w:val="18"/>
                <w:lang w:val="zh-CN"/>
              </w:rPr>
            </w:pPr>
            <w:r>
              <w:rPr>
                <w:rFonts w:hint="eastAsia"/>
                <w:sz w:val="18"/>
                <w:szCs w:val="18"/>
                <w:lang w:val="zh-CN"/>
              </w:rPr>
              <w:t>松散回潮</w:t>
            </w:r>
          </w:p>
        </w:tc>
        <w:tc>
          <w:tcPr>
            <w:tcW w:w="2896" w:type="dxa"/>
            <w:vAlign w:val="center"/>
          </w:tcPr>
          <w:p w14:paraId="722D4D73">
            <w:pPr>
              <w:snapToGrid w:val="0"/>
              <w:jc w:val="left"/>
              <w:rPr>
                <w:smallCaps/>
                <w:sz w:val="18"/>
                <w:szCs w:val="18"/>
                <w:lang w:val="zh-CN"/>
              </w:rPr>
            </w:pPr>
            <w:r>
              <w:rPr>
                <w:rFonts w:hint="eastAsia"/>
                <w:smallCaps/>
                <w:sz w:val="18"/>
                <w:szCs w:val="18"/>
                <w:lang w:val="zh-CN"/>
              </w:rPr>
              <w:t>挥发性有机物、恶臭、颗粒物</w:t>
            </w:r>
          </w:p>
        </w:tc>
      </w:tr>
      <w:tr w14:paraId="7D88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78805F36">
            <w:pPr>
              <w:pStyle w:val="73"/>
              <w:numPr>
                <w:ilvl w:val="0"/>
                <w:numId w:val="7"/>
              </w:numPr>
              <w:ind w:firstLineChars="0"/>
              <w:jc w:val="center"/>
              <w:rPr>
                <w:sz w:val="18"/>
                <w:szCs w:val="18"/>
                <w:lang w:val="zh-CN"/>
              </w:rPr>
            </w:pPr>
          </w:p>
        </w:tc>
        <w:tc>
          <w:tcPr>
            <w:tcW w:w="2587" w:type="dxa"/>
            <w:vMerge w:val="restart"/>
            <w:vAlign w:val="center"/>
          </w:tcPr>
          <w:p w14:paraId="6FD19473">
            <w:pPr>
              <w:rPr>
                <w:sz w:val="18"/>
                <w:szCs w:val="18"/>
                <w:lang w:val="zh-CN"/>
              </w:rPr>
            </w:pPr>
            <w:r>
              <w:rPr>
                <w:rFonts w:hint="eastAsia"/>
                <w:sz w:val="18"/>
                <w:szCs w:val="18"/>
                <w:lang w:val="zh-CN"/>
              </w:rPr>
              <w:t>制叶丝</w:t>
            </w:r>
          </w:p>
        </w:tc>
        <w:tc>
          <w:tcPr>
            <w:tcW w:w="2163" w:type="dxa"/>
            <w:vAlign w:val="center"/>
          </w:tcPr>
          <w:p w14:paraId="5638E71A">
            <w:pPr>
              <w:jc w:val="center"/>
              <w:rPr>
                <w:sz w:val="18"/>
                <w:szCs w:val="18"/>
                <w:lang w:val="zh-CN"/>
              </w:rPr>
            </w:pPr>
            <w:r>
              <w:rPr>
                <w:rFonts w:hint="eastAsia"/>
                <w:sz w:val="18"/>
                <w:szCs w:val="18"/>
                <w:lang w:val="zh-CN"/>
              </w:rPr>
              <w:t>筛分</w:t>
            </w:r>
          </w:p>
        </w:tc>
        <w:tc>
          <w:tcPr>
            <w:tcW w:w="2896" w:type="dxa"/>
            <w:vAlign w:val="center"/>
          </w:tcPr>
          <w:p w14:paraId="6006BCDD">
            <w:pPr>
              <w:snapToGrid w:val="0"/>
              <w:jc w:val="left"/>
              <w:rPr>
                <w:smallCaps/>
                <w:sz w:val="18"/>
                <w:szCs w:val="18"/>
                <w:lang w:val="zh-CN"/>
              </w:rPr>
            </w:pPr>
            <w:r>
              <w:rPr>
                <w:rFonts w:hint="eastAsia"/>
                <w:smallCaps/>
                <w:sz w:val="18"/>
                <w:szCs w:val="18"/>
                <w:lang w:val="zh-CN"/>
              </w:rPr>
              <w:t>颗粒物、恶臭</w:t>
            </w:r>
          </w:p>
        </w:tc>
      </w:tr>
      <w:tr w14:paraId="486E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7475BA12">
            <w:pPr>
              <w:pStyle w:val="73"/>
              <w:numPr>
                <w:ilvl w:val="0"/>
                <w:numId w:val="7"/>
              </w:numPr>
              <w:ind w:firstLineChars="0"/>
              <w:jc w:val="center"/>
              <w:rPr>
                <w:sz w:val="18"/>
                <w:szCs w:val="18"/>
                <w:lang w:val="zh-CN"/>
              </w:rPr>
            </w:pPr>
          </w:p>
        </w:tc>
        <w:tc>
          <w:tcPr>
            <w:tcW w:w="2587" w:type="dxa"/>
            <w:vMerge w:val="continue"/>
            <w:vAlign w:val="center"/>
          </w:tcPr>
          <w:p w14:paraId="63704963">
            <w:pPr>
              <w:rPr>
                <w:sz w:val="18"/>
                <w:szCs w:val="18"/>
                <w:lang w:val="zh-CN"/>
              </w:rPr>
            </w:pPr>
          </w:p>
        </w:tc>
        <w:tc>
          <w:tcPr>
            <w:tcW w:w="2163" w:type="dxa"/>
            <w:vAlign w:val="center"/>
          </w:tcPr>
          <w:p w14:paraId="65BC36C0">
            <w:pPr>
              <w:jc w:val="center"/>
              <w:rPr>
                <w:sz w:val="18"/>
                <w:szCs w:val="18"/>
                <w:lang w:val="zh-CN"/>
              </w:rPr>
            </w:pPr>
            <w:r>
              <w:rPr>
                <w:rFonts w:hint="eastAsia"/>
                <w:sz w:val="18"/>
                <w:szCs w:val="18"/>
                <w:lang w:val="zh-CN"/>
              </w:rPr>
              <w:t>切丝</w:t>
            </w:r>
          </w:p>
        </w:tc>
        <w:tc>
          <w:tcPr>
            <w:tcW w:w="2896" w:type="dxa"/>
            <w:vAlign w:val="center"/>
          </w:tcPr>
          <w:p w14:paraId="008D5126">
            <w:pPr>
              <w:snapToGrid w:val="0"/>
              <w:jc w:val="left"/>
              <w:rPr>
                <w:smallCaps/>
                <w:sz w:val="18"/>
                <w:szCs w:val="18"/>
                <w:lang w:val="zh-CN"/>
              </w:rPr>
            </w:pPr>
            <w:r>
              <w:rPr>
                <w:rFonts w:hint="eastAsia"/>
                <w:smallCaps/>
                <w:sz w:val="18"/>
                <w:szCs w:val="18"/>
                <w:lang w:val="zh-CN"/>
              </w:rPr>
              <w:t>颗粒物、恶臭</w:t>
            </w:r>
          </w:p>
        </w:tc>
      </w:tr>
      <w:tr w14:paraId="43DF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5FA558E5">
            <w:pPr>
              <w:pStyle w:val="73"/>
              <w:numPr>
                <w:ilvl w:val="0"/>
                <w:numId w:val="7"/>
              </w:numPr>
              <w:ind w:firstLineChars="0"/>
              <w:jc w:val="center"/>
              <w:rPr>
                <w:sz w:val="18"/>
                <w:szCs w:val="18"/>
                <w:lang w:val="zh-CN"/>
              </w:rPr>
            </w:pPr>
          </w:p>
        </w:tc>
        <w:tc>
          <w:tcPr>
            <w:tcW w:w="2587" w:type="dxa"/>
            <w:vMerge w:val="continue"/>
            <w:vAlign w:val="center"/>
          </w:tcPr>
          <w:p w14:paraId="655037EF">
            <w:pPr>
              <w:rPr>
                <w:sz w:val="18"/>
                <w:szCs w:val="18"/>
                <w:lang w:val="zh-CN"/>
              </w:rPr>
            </w:pPr>
          </w:p>
        </w:tc>
        <w:tc>
          <w:tcPr>
            <w:tcW w:w="2163" w:type="dxa"/>
            <w:vAlign w:val="center"/>
          </w:tcPr>
          <w:p w14:paraId="517EB77F">
            <w:pPr>
              <w:jc w:val="center"/>
              <w:rPr>
                <w:sz w:val="18"/>
                <w:szCs w:val="18"/>
                <w:lang w:val="zh-CN"/>
              </w:rPr>
            </w:pPr>
            <w:r>
              <w:rPr>
                <w:rFonts w:hint="eastAsia"/>
                <w:sz w:val="18"/>
                <w:szCs w:val="18"/>
                <w:lang w:val="zh-CN"/>
              </w:rPr>
              <w:t>烘丝</w:t>
            </w:r>
          </w:p>
        </w:tc>
        <w:tc>
          <w:tcPr>
            <w:tcW w:w="2896" w:type="dxa"/>
            <w:vAlign w:val="center"/>
          </w:tcPr>
          <w:p w14:paraId="05525DA7">
            <w:pPr>
              <w:snapToGrid w:val="0"/>
              <w:jc w:val="left"/>
              <w:rPr>
                <w:smallCaps/>
                <w:sz w:val="18"/>
                <w:szCs w:val="18"/>
                <w:lang w:val="zh-CN"/>
              </w:rPr>
            </w:pPr>
            <w:r>
              <w:rPr>
                <w:rFonts w:hint="eastAsia"/>
                <w:smallCaps/>
                <w:sz w:val="18"/>
                <w:szCs w:val="18"/>
                <w:lang w:val="zh-CN"/>
              </w:rPr>
              <w:t>挥发性有机物、恶臭、颗粒物</w:t>
            </w:r>
          </w:p>
        </w:tc>
      </w:tr>
      <w:tr w14:paraId="644C6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7323D82D">
            <w:pPr>
              <w:pStyle w:val="73"/>
              <w:numPr>
                <w:ilvl w:val="0"/>
                <w:numId w:val="7"/>
              </w:numPr>
              <w:ind w:firstLineChars="0"/>
              <w:jc w:val="center"/>
              <w:rPr>
                <w:sz w:val="18"/>
                <w:szCs w:val="18"/>
                <w:lang w:val="zh-CN"/>
              </w:rPr>
            </w:pPr>
          </w:p>
        </w:tc>
        <w:tc>
          <w:tcPr>
            <w:tcW w:w="2587" w:type="dxa"/>
            <w:vAlign w:val="center"/>
          </w:tcPr>
          <w:p w14:paraId="41292E4F">
            <w:pPr>
              <w:rPr>
                <w:sz w:val="18"/>
                <w:szCs w:val="18"/>
                <w:lang w:val="zh-CN"/>
              </w:rPr>
            </w:pPr>
            <w:r>
              <w:rPr>
                <w:rFonts w:hint="eastAsia"/>
                <w:sz w:val="18"/>
                <w:szCs w:val="18"/>
                <w:lang w:val="zh-CN"/>
              </w:rPr>
              <w:t>烟梗预处理</w:t>
            </w:r>
          </w:p>
        </w:tc>
        <w:tc>
          <w:tcPr>
            <w:tcW w:w="2163" w:type="dxa"/>
            <w:vAlign w:val="center"/>
          </w:tcPr>
          <w:p w14:paraId="63E25F32">
            <w:pPr>
              <w:jc w:val="center"/>
              <w:rPr>
                <w:sz w:val="18"/>
                <w:szCs w:val="18"/>
                <w:lang w:val="zh-CN"/>
              </w:rPr>
            </w:pPr>
            <w:r>
              <w:rPr>
                <w:rFonts w:hint="eastAsia"/>
                <w:sz w:val="18"/>
                <w:szCs w:val="18"/>
                <w:lang w:val="zh-CN"/>
              </w:rPr>
              <w:t>筛分</w:t>
            </w:r>
          </w:p>
        </w:tc>
        <w:tc>
          <w:tcPr>
            <w:tcW w:w="2896" w:type="dxa"/>
            <w:vAlign w:val="center"/>
          </w:tcPr>
          <w:p w14:paraId="7E6ADA7A">
            <w:pPr>
              <w:snapToGrid w:val="0"/>
              <w:jc w:val="left"/>
              <w:rPr>
                <w:smallCaps/>
                <w:sz w:val="18"/>
                <w:szCs w:val="18"/>
                <w:lang w:val="zh-CN"/>
              </w:rPr>
            </w:pPr>
            <w:r>
              <w:rPr>
                <w:rFonts w:hint="eastAsia"/>
                <w:smallCaps/>
                <w:sz w:val="18"/>
                <w:szCs w:val="18"/>
                <w:lang w:val="zh-CN"/>
              </w:rPr>
              <w:t>颗粒物、恶臭</w:t>
            </w:r>
          </w:p>
        </w:tc>
      </w:tr>
      <w:tr w14:paraId="12C7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623C587F">
            <w:pPr>
              <w:pStyle w:val="73"/>
              <w:numPr>
                <w:ilvl w:val="0"/>
                <w:numId w:val="7"/>
              </w:numPr>
              <w:ind w:firstLineChars="0"/>
              <w:jc w:val="center"/>
              <w:rPr>
                <w:sz w:val="18"/>
                <w:szCs w:val="18"/>
                <w:lang w:val="zh-CN"/>
              </w:rPr>
            </w:pPr>
          </w:p>
        </w:tc>
        <w:tc>
          <w:tcPr>
            <w:tcW w:w="2587" w:type="dxa"/>
            <w:vMerge w:val="restart"/>
            <w:vAlign w:val="center"/>
          </w:tcPr>
          <w:p w14:paraId="401BF912">
            <w:pPr>
              <w:rPr>
                <w:sz w:val="18"/>
                <w:szCs w:val="18"/>
                <w:lang w:val="zh-CN"/>
              </w:rPr>
            </w:pPr>
            <w:r>
              <w:rPr>
                <w:rFonts w:hint="eastAsia"/>
                <w:sz w:val="18"/>
                <w:szCs w:val="18"/>
                <w:lang w:val="zh-CN"/>
              </w:rPr>
              <w:t>制梗丝</w:t>
            </w:r>
          </w:p>
        </w:tc>
        <w:tc>
          <w:tcPr>
            <w:tcW w:w="2163" w:type="dxa"/>
            <w:vAlign w:val="center"/>
          </w:tcPr>
          <w:p w14:paraId="0C2F07D3">
            <w:pPr>
              <w:jc w:val="center"/>
              <w:rPr>
                <w:sz w:val="18"/>
                <w:szCs w:val="18"/>
                <w:lang w:val="zh-CN"/>
              </w:rPr>
            </w:pPr>
            <w:r>
              <w:rPr>
                <w:rFonts w:hint="eastAsia"/>
                <w:sz w:val="18"/>
                <w:szCs w:val="18"/>
                <w:lang w:val="zh-CN"/>
              </w:rPr>
              <w:t>切梗丝</w:t>
            </w:r>
          </w:p>
        </w:tc>
        <w:tc>
          <w:tcPr>
            <w:tcW w:w="2896" w:type="dxa"/>
            <w:vAlign w:val="center"/>
          </w:tcPr>
          <w:p w14:paraId="034BECCB">
            <w:pPr>
              <w:snapToGrid w:val="0"/>
              <w:jc w:val="left"/>
              <w:rPr>
                <w:smallCaps/>
                <w:sz w:val="18"/>
                <w:szCs w:val="18"/>
                <w:lang w:val="zh-CN"/>
              </w:rPr>
            </w:pPr>
            <w:r>
              <w:rPr>
                <w:rFonts w:hint="eastAsia"/>
                <w:smallCaps/>
                <w:sz w:val="18"/>
                <w:szCs w:val="18"/>
                <w:lang w:val="zh-CN"/>
              </w:rPr>
              <w:t>颗粒物、恶臭</w:t>
            </w:r>
          </w:p>
        </w:tc>
      </w:tr>
      <w:tr w14:paraId="4080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16C1FBF0">
            <w:pPr>
              <w:pStyle w:val="73"/>
              <w:numPr>
                <w:ilvl w:val="0"/>
                <w:numId w:val="7"/>
              </w:numPr>
              <w:ind w:firstLineChars="0"/>
              <w:jc w:val="center"/>
              <w:rPr>
                <w:sz w:val="18"/>
                <w:szCs w:val="18"/>
                <w:lang w:val="zh-CN"/>
              </w:rPr>
            </w:pPr>
          </w:p>
        </w:tc>
        <w:tc>
          <w:tcPr>
            <w:tcW w:w="2587" w:type="dxa"/>
            <w:vMerge w:val="continue"/>
            <w:vAlign w:val="center"/>
          </w:tcPr>
          <w:p w14:paraId="2AEAE6A1">
            <w:pPr>
              <w:rPr>
                <w:sz w:val="18"/>
                <w:szCs w:val="18"/>
                <w:lang w:val="zh-CN"/>
              </w:rPr>
            </w:pPr>
          </w:p>
        </w:tc>
        <w:tc>
          <w:tcPr>
            <w:tcW w:w="2163" w:type="dxa"/>
            <w:vAlign w:val="center"/>
          </w:tcPr>
          <w:p w14:paraId="109E6A0F">
            <w:pPr>
              <w:jc w:val="center"/>
              <w:rPr>
                <w:sz w:val="18"/>
                <w:szCs w:val="18"/>
                <w:lang w:val="zh-CN"/>
              </w:rPr>
            </w:pPr>
            <w:r>
              <w:rPr>
                <w:rFonts w:hint="eastAsia"/>
                <w:sz w:val="18"/>
                <w:szCs w:val="18"/>
                <w:lang w:val="zh-CN"/>
              </w:rPr>
              <w:t>梗丝加料</w:t>
            </w:r>
          </w:p>
        </w:tc>
        <w:tc>
          <w:tcPr>
            <w:tcW w:w="2896" w:type="dxa"/>
            <w:vAlign w:val="center"/>
          </w:tcPr>
          <w:p w14:paraId="28578470">
            <w:pPr>
              <w:snapToGrid w:val="0"/>
              <w:jc w:val="left"/>
              <w:rPr>
                <w:smallCaps/>
                <w:sz w:val="18"/>
                <w:szCs w:val="18"/>
                <w:lang w:val="zh-CN"/>
              </w:rPr>
            </w:pPr>
            <w:r>
              <w:rPr>
                <w:rFonts w:hint="eastAsia"/>
                <w:smallCaps/>
                <w:sz w:val="18"/>
                <w:szCs w:val="18"/>
                <w:lang w:val="zh-CN"/>
              </w:rPr>
              <w:t>挥发性有机物、恶臭、颗粒物</w:t>
            </w:r>
          </w:p>
        </w:tc>
      </w:tr>
      <w:tr w14:paraId="4C46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1C94F353">
            <w:pPr>
              <w:pStyle w:val="73"/>
              <w:numPr>
                <w:ilvl w:val="0"/>
                <w:numId w:val="7"/>
              </w:numPr>
              <w:ind w:firstLineChars="0"/>
              <w:jc w:val="center"/>
              <w:rPr>
                <w:sz w:val="18"/>
                <w:szCs w:val="18"/>
                <w:lang w:val="zh-CN"/>
              </w:rPr>
            </w:pPr>
          </w:p>
        </w:tc>
        <w:tc>
          <w:tcPr>
            <w:tcW w:w="2587" w:type="dxa"/>
            <w:vMerge w:val="continue"/>
            <w:vAlign w:val="center"/>
          </w:tcPr>
          <w:p w14:paraId="19478634">
            <w:pPr>
              <w:rPr>
                <w:sz w:val="18"/>
                <w:szCs w:val="18"/>
                <w:lang w:val="zh-CN"/>
              </w:rPr>
            </w:pPr>
          </w:p>
        </w:tc>
        <w:tc>
          <w:tcPr>
            <w:tcW w:w="2163" w:type="dxa"/>
            <w:vAlign w:val="center"/>
          </w:tcPr>
          <w:p w14:paraId="67F44491">
            <w:pPr>
              <w:jc w:val="center"/>
              <w:rPr>
                <w:sz w:val="18"/>
                <w:szCs w:val="18"/>
                <w:lang w:val="zh-CN"/>
              </w:rPr>
            </w:pPr>
            <w:r>
              <w:rPr>
                <w:rFonts w:hint="eastAsia"/>
                <w:sz w:val="18"/>
                <w:szCs w:val="18"/>
                <w:lang w:val="zh-CN"/>
              </w:rPr>
              <w:t>筛分</w:t>
            </w:r>
          </w:p>
        </w:tc>
        <w:tc>
          <w:tcPr>
            <w:tcW w:w="2896" w:type="dxa"/>
            <w:vAlign w:val="center"/>
          </w:tcPr>
          <w:p w14:paraId="20F75A0D">
            <w:pPr>
              <w:snapToGrid w:val="0"/>
              <w:jc w:val="left"/>
              <w:rPr>
                <w:smallCaps/>
                <w:sz w:val="18"/>
                <w:szCs w:val="18"/>
                <w:lang w:val="zh-CN"/>
              </w:rPr>
            </w:pPr>
            <w:r>
              <w:rPr>
                <w:rFonts w:hint="eastAsia"/>
                <w:smallCaps/>
                <w:sz w:val="18"/>
                <w:szCs w:val="18"/>
                <w:lang w:val="zh-CN"/>
              </w:rPr>
              <w:t>颗粒物、恶臭</w:t>
            </w:r>
          </w:p>
        </w:tc>
      </w:tr>
      <w:tr w14:paraId="2C70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435EBAEE">
            <w:pPr>
              <w:pStyle w:val="73"/>
              <w:numPr>
                <w:ilvl w:val="0"/>
                <w:numId w:val="7"/>
              </w:numPr>
              <w:ind w:firstLineChars="0"/>
              <w:jc w:val="center"/>
              <w:rPr>
                <w:sz w:val="18"/>
                <w:szCs w:val="18"/>
                <w:lang w:val="zh-CN"/>
              </w:rPr>
            </w:pPr>
          </w:p>
        </w:tc>
        <w:tc>
          <w:tcPr>
            <w:tcW w:w="2587" w:type="dxa"/>
            <w:vMerge w:val="restart"/>
            <w:vAlign w:val="center"/>
          </w:tcPr>
          <w:p w14:paraId="243615A1">
            <w:pPr>
              <w:rPr>
                <w:sz w:val="18"/>
                <w:szCs w:val="18"/>
                <w:lang w:val="zh-CN"/>
              </w:rPr>
            </w:pPr>
            <w:r>
              <w:rPr>
                <w:rFonts w:hint="eastAsia"/>
                <w:sz w:val="18"/>
                <w:szCs w:val="18"/>
                <w:lang w:val="zh-CN"/>
              </w:rPr>
              <w:t>掺配加香</w:t>
            </w:r>
          </w:p>
        </w:tc>
        <w:tc>
          <w:tcPr>
            <w:tcW w:w="2163" w:type="dxa"/>
            <w:vAlign w:val="center"/>
          </w:tcPr>
          <w:p w14:paraId="49E87ACF">
            <w:pPr>
              <w:jc w:val="center"/>
              <w:rPr>
                <w:sz w:val="18"/>
                <w:szCs w:val="18"/>
                <w:lang w:val="zh-CN"/>
              </w:rPr>
            </w:pPr>
            <w:r>
              <w:rPr>
                <w:rFonts w:hint="eastAsia"/>
                <w:sz w:val="18"/>
                <w:szCs w:val="18"/>
                <w:lang w:val="zh-CN"/>
              </w:rPr>
              <w:t>筛分</w:t>
            </w:r>
          </w:p>
        </w:tc>
        <w:tc>
          <w:tcPr>
            <w:tcW w:w="2896" w:type="dxa"/>
            <w:vAlign w:val="center"/>
          </w:tcPr>
          <w:p w14:paraId="76BC2F50">
            <w:pPr>
              <w:snapToGrid w:val="0"/>
              <w:jc w:val="left"/>
              <w:rPr>
                <w:smallCaps/>
                <w:sz w:val="18"/>
                <w:szCs w:val="18"/>
                <w:lang w:val="zh-CN"/>
              </w:rPr>
            </w:pPr>
            <w:r>
              <w:rPr>
                <w:rFonts w:hint="eastAsia"/>
                <w:smallCaps/>
                <w:sz w:val="18"/>
                <w:szCs w:val="18"/>
                <w:lang w:val="zh-CN"/>
              </w:rPr>
              <w:t>颗粒物、恶臭</w:t>
            </w:r>
          </w:p>
        </w:tc>
      </w:tr>
      <w:tr w14:paraId="1601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5FEDEC50">
            <w:pPr>
              <w:pStyle w:val="73"/>
              <w:numPr>
                <w:ilvl w:val="0"/>
                <w:numId w:val="7"/>
              </w:numPr>
              <w:ind w:firstLineChars="0"/>
              <w:jc w:val="center"/>
              <w:rPr>
                <w:sz w:val="18"/>
                <w:szCs w:val="18"/>
                <w:lang w:val="zh-CN"/>
              </w:rPr>
            </w:pPr>
          </w:p>
        </w:tc>
        <w:tc>
          <w:tcPr>
            <w:tcW w:w="2587" w:type="dxa"/>
            <w:vMerge w:val="continue"/>
            <w:vAlign w:val="center"/>
          </w:tcPr>
          <w:p w14:paraId="458FAC01">
            <w:pPr>
              <w:rPr>
                <w:sz w:val="18"/>
                <w:szCs w:val="18"/>
                <w:lang w:val="zh-CN"/>
              </w:rPr>
            </w:pPr>
          </w:p>
        </w:tc>
        <w:tc>
          <w:tcPr>
            <w:tcW w:w="2163" w:type="dxa"/>
            <w:vAlign w:val="center"/>
          </w:tcPr>
          <w:p w14:paraId="33C66E44">
            <w:pPr>
              <w:jc w:val="center"/>
              <w:rPr>
                <w:sz w:val="18"/>
                <w:szCs w:val="18"/>
                <w:lang w:val="zh-CN"/>
              </w:rPr>
            </w:pPr>
            <w:r>
              <w:rPr>
                <w:rFonts w:hint="eastAsia"/>
                <w:sz w:val="18"/>
                <w:szCs w:val="18"/>
                <w:lang w:val="zh-CN"/>
              </w:rPr>
              <w:t>加香</w:t>
            </w:r>
          </w:p>
        </w:tc>
        <w:tc>
          <w:tcPr>
            <w:tcW w:w="2896" w:type="dxa"/>
            <w:vAlign w:val="center"/>
          </w:tcPr>
          <w:p w14:paraId="5E81009E">
            <w:pPr>
              <w:snapToGrid w:val="0"/>
              <w:jc w:val="left"/>
              <w:rPr>
                <w:smallCaps/>
                <w:sz w:val="18"/>
                <w:szCs w:val="18"/>
                <w:lang w:val="zh-CN"/>
              </w:rPr>
            </w:pPr>
            <w:r>
              <w:rPr>
                <w:rFonts w:hint="eastAsia"/>
                <w:smallCaps/>
                <w:sz w:val="18"/>
                <w:szCs w:val="18"/>
                <w:lang w:val="zh-CN"/>
              </w:rPr>
              <w:t>挥发性有机物、恶臭、颗粒物</w:t>
            </w:r>
          </w:p>
        </w:tc>
      </w:tr>
      <w:tr w14:paraId="3E28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538002E6">
            <w:pPr>
              <w:pStyle w:val="73"/>
              <w:numPr>
                <w:ilvl w:val="0"/>
                <w:numId w:val="7"/>
              </w:numPr>
              <w:ind w:firstLineChars="0"/>
              <w:jc w:val="center"/>
              <w:rPr>
                <w:sz w:val="18"/>
                <w:szCs w:val="18"/>
                <w:lang w:val="zh-CN"/>
              </w:rPr>
            </w:pPr>
          </w:p>
        </w:tc>
        <w:tc>
          <w:tcPr>
            <w:tcW w:w="2587" w:type="dxa"/>
            <w:vAlign w:val="center"/>
          </w:tcPr>
          <w:p w14:paraId="70FC2684">
            <w:pPr>
              <w:rPr>
                <w:sz w:val="18"/>
                <w:szCs w:val="18"/>
                <w:lang w:val="zh-CN"/>
              </w:rPr>
            </w:pPr>
            <w:r>
              <w:rPr>
                <w:rFonts w:hint="eastAsia"/>
                <w:sz w:val="18"/>
                <w:szCs w:val="18"/>
                <w:lang w:val="zh-CN"/>
              </w:rPr>
              <w:t>贮丝</w:t>
            </w:r>
          </w:p>
        </w:tc>
        <w:tc>
          <w:tcPr>
            <w:tcW w:w="2163" w:type="dxa"/>
            <w:vAlign w:val="center"/>
          </w:tcPr>
          <w:p w14:paraId="145E848D">
            <w:pPr>
              <w:jc w:val="center"/>
              <w:rPr>
                <w:sz w:val="18"/>
                <w:szCs w:val="18"/>
                <w:lang w:val="zh-CN"/>
              </w:rPr>
            </w:pPr>
            <w:r>
              <w:rPr>
                <w:rFonts w:hint="eastAsia"/>
                <w:sz w:val="18"/>
                <w:szCs w:val="18"/>
                <w:lang w:val="zh-CN"/>
              </w:rPr>
              <w:t>输送</w:t>
            </w:r>
          </w:p>
        </w:tc>
        <w:tc>
          <w:tcPr>
            <w:tcW w:w="2896" w:type="dxa"/>
            <w:vAlign w:val="center"/>
          </w:tcPr>
          <w:p w14:paraId="090FCC99">
            <w:pPr>
              <w:snapToGrid w:val="0"/>
              <w:jc w:val="left"/>
              <w:rPr>
                <w:smallCaps/>
                <w:sz w:val="18"/>
                <w:szCs w:val="18"/>
                <w:lang w:val="zh-CN"/>
              </w:rPr>
            </w:pPr>
            <w:r>
              <w:rPr>
                <w:rFonts w:hint="eastAsia"/>
                <w:sz w:val="18"/>
                <w:szCs w:val="18"/>
                <w:lang w:val="zh-CN"/>
              </w:rPr>
              <w:t>颗粒物</w:t>
            </w:r>
          </w:p>
        </w:tc>
      </w:tr>
      <w:tr w14:paraId="4AA5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Align w:val="center"/>
          </w:tcPr>
          <w:p w14:paraId="3D3FCABB">
            <w:pPr>
              <w:pStyle w:val="73"/>
              <w:numPr>
                <w:ilvl w:val="0"/>
                <w:numId w:val="7"/>
              </w:numPr>
              <w:ind w:firstLineChars="0"/>
              <w:jc w:val="center"/>
              <w:rPr>
                <w:sz w:val="18"/>
                <w:szCs w:val="18"/>
                <w:lang w:val="zh-CN"/>
              </w:rPr>
            </w:pPr>
          </w:p>
        </w:tc>
        <w:tc>
          <w:tcPr>
            <w:tcW w:w="2587" w:type="dxa"/>
            <w:vAlign w:val="center"/>
          </w:tcPr>
          <w:p w14:paraId="535149A4">
            <w:pPr>
              <w:rPr>
                <w:sz w:val="18"/>
                <w:szCs w:val="18"/>
                <w:lang w:val="zh-CN"/>
              </w:rPr>
            </w:pPr>
            <w:r>
              <w:rPr>
                <w:rFonts w:hint="eastAsia"/>
                <w:sz w:val="18"/>
                <w:szCs w:val="18"/>
                <w:lang w:val="zh-CN"/>
              </w:rPr>
              <w:t>卷接包</w:t>
            </w:r>
          </w:p>
        </w:tc>
        <w:tc>
          <w:tcPr>
            <w:tcW w:w="2163" w:type="dxa"/>
            <w:vAlign w:val="center"/>
          </w:tcPr>
          <w:p w14:paraId="7082ED05">
            <w:pPr>
              <w:jc w:val="center"/>
              <w:rPr>
                <w:sz w:val="18"/>
                <w:szCs w:val="18"/>
                <w:lang w:val="zh-CN"/>
              </w:rPr>
            </w:pPr>
            <w:r>
              <w:rPr>
                <w:rFonts w:hint="eastAsia"/>
                <w:sz w:val="18"/>
                <w:szCs w:val="18"/>
                <w:lang w:val="zh-CN"/>
              </w:rPr>
              <w:t>卷接包</w:t>
            </w:r>
          </w:p>
        </w:tc>
        <w:tc>
          <w:tcPr>
            <w:tcW w:w="2896" w:type="dxa"/>
            <w:vAlign w:val="center"/>
          </w:tcPr>
          <w:p w14:paraId="69CBCDDA">
            <w:pPr>
              <w:snapToGrid w:val="0"/>
              <w:jc w:val="left"/>
              <w:rPr>
                <w:smallCaps/>
                <w:sz w:val="18"/>
                <w:szCs w:val="18"/>
                <w:lang w:val="zh-CN"/>
              </w:rPr>
            </w:pPr>
            <w:r>
              <w:rPr>
                <w:rFonts w:hint="eastAsia"/>
                <w:smallCaps/>
                <w:sz w:val="18"/>
                <w:szCs w:val="18"/>
                <w:lang w:val="zh-CN"/>
              </w:rPr>
              <w:t>颗粒物、恶臭</w:t>
            </w:r>
          </w:p>
        </w:tc>
      </w:tr>
      <w:tr w14:paraId="4A60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restart"/>
            <w:vAlign w:val="center"/>
          </w:tcPr>
          <w:p w14:paraId="3ADFC0D5">
            <w:pPr>
              <w:pStyle w:val="73"/>
              <w:numPr>
                <w:ilvl w:val="0"/>
                <w:numId w:val="7"/>
              </w:numPr>
              <w:ind w:firstLineChars="0"/>
              <w:jc w:val="center"/>
              <w:rPr>
                <w:sz w:val="18"/>
                <w:szCs w:val="18"/>
                <w:lang w:val="zh-CN"/>
              </w:rPr>
            </w:pPr>
          </w:p>
        </w:tc>
        <w:tc>
          <w:tcPr>
            <w:tcW w:w="2587" w:type="dxa"/>
            <w:vMerge w:val="restart"/>
            <w:vAlign w:val="center"/>
          </w:tcPr>
          <w:p w14:paraId="34F58645">
            <w:pPr>
              <w:rPr>
                <w:sz w:val="18"/>
                <w:szCs w:val="18"/>
                <w:lang w:val="zh-CN"/>
              </w:rPr>
            </w:pPr>
            <w:r>
              <w:rPr>
                <w:rFonts w:hint="eastAsia"/>
                <w:sz w:val="18"/>
                <w:szCs w:val="18"/>
                <w:lang w:val="zh-CN"/>
              </w:rPr>
              <w:t>公用工程</w:t>
            </w:r>
          </w:p>
        </w:tc>
        <w:tc>
          <w:tcPr>
            <w:tcW w:w="2163" w:type="dxa"/>
            <w:vAlign w:val="center"/>
          </w:tcPr>
          <w:p w14:paraId="4A2CC534">
            <w:pPr>
              <w:jc w:val="center"/>
              <w:rPr>
                <w:sz w:val="18"/>
                <w:szCs w:val="18"/>
                <w:lang w:val="zh-CN"/>
              </w:rPr>
            </w:pPr>
            <w:r>
              <w:rPr>
                <w:rFonts w:hint="eastAsia"/>
                <w:sz w:val="18"/>
                <w:szCs w:val="18"/>
                <w:lang w:val="zh-CN"/>
              </w:rPr>
              <w:t>锅炉</w:t>
            </w:r>
          </w:p>
        </w:tc>
        <w:tc>
          <w:tcPr>
            <w:tcW w:w="2896" w:type="dxa"/>
            <w:vAlign w:val="center"/>
          </w:tcPr>
          <w:p w14:paraId="32964850">
            <w:pPr>
              <w:snapToGrid w:val="0"/>
              <w:jc w:val="left"/>
              <w:rPr>
                <w:smallCaps/>
                <w:sz w:val="18"/>
                <w:szCs w:val="18"/>
                <w:lang w:val="zh-CN"/>
              </w:rPr>
            </w:pPr>
            <w:r>
              <w:rPr>
                <w:rFonts w:hint="eastAsia"/>
                <w:smallCaps/>
                <w:sz w:val="18"/>
                <w:szCs w:val="18"/>
                <w:lang w:val="zh-CN"/>
              </w:rPr>
              <w:t>颗粒物、二氧化硫、氮氧化物</w:t>
            </w:r>
          </w:p>
        </w:tc>
      </w:tr>
      <w:tr w14:paraId="6A3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68B9EB0B">
            <w:pPr>
              <w:pStyle w:val="73"/>
              <w:numPr>
                <w:ilvl w:val="0"/>
                <w:numId w:val="7"/>
              </w:numPr>
              <w:ind w:firstLineChars="0"/>
              <w:jc w:val="center"/>
              <w:rPr>
                <w:sz w:val="18"/>
                <w:szCs w:val="18"/>
                <w:lang w:val="zh-CN"/>
              </w:rPr>
            </w:pPr>
          </w:p>
        </w:tc>
        <w:tc>
          <w:tcPr>
            <w:tcW w:w="2587" w:type="dxa"/>
            <w:vMerge w:val="continue"/>
            <w:vAlign w:val="center"/>
          </w:tcPr>
          <w:p w14:paraId="3F7AE86D">
            <w:pPr>
              <w:rPr>
                <w:sz w:val="18"/>
                <w:szCs w:val="18"/>
                <w:lang w:val="zh-CN"/>
              </w:rPr>
            </w:pPr>
          </w:p>
        </w:tc>
        <w:tc>
          <w:tcPr>
            <w:tcW w:w="2163" w:type="dxa"/>
            <w:vAlign w:val="center"/>
          </w:tcPr>
          <w:p w14:paraId="693378DC">
            <w:pPr>
              <w:jc w:val="center"/>
              <w:rPr>
                <w:sz w:val="18"/>
                <w:szCs w:val="18"/>
                <w:lang w:val="zh-CN"/>
              </w:rPr>
            </w:pPr>
            <w:r>
              <w:rPr>
                <w:rFonts w:hint="eastAsia"/>
                <w:sz w:val="18"/>
                <w:szCs w:val="18"/>
                <w:lang w:val="zh-CN"/>
              </w:rPr>
              <w:t>工业窑炉（燃烧炉）</w:t>
            </w:r>
          </w:p>
        </w:tc>
        <w:tc>
          <w:tcPr>
            <w:tcW w:w="2896" w:type="dxa"/>
            <w:vAlign w:val="center"/>
          </w:tcPr>
          <w:p w14:paraId="76B072E6">
            <w:pPr>
              <w:snapToGrid w:val="0"/>
              <w:jc w:val="left"/>
              <w:rPr>
                <w:smallCaps/>
                <w:sz w:val="18"/>
                <w:szCs w:val="18"/>
                <w:lang w:val="zh-CN"/>
              </w:rPr>
            </w:pPr>
            <w:r>
              <w:rPr>
                <w:rFonts w:hint="eastAsia"/>
                <w:smallCaps/>
                <w:sz w:val="18"/>
                <w:szCs w:val="18"/>
                <w:lang w:val="zh-CN"/>
              </w:rPr>
              <w:t>颗粒物、二氧化硫、氮氧化物</w:t>
            </w:r>
          </w:p>
        </w:tc>
      </w:tr>
      <w:tr w14:paraId="526A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vMerge w:val="continue"/>
            <w:vAlign w:val="center"/>
          </w:tcPr>
          <w:p w14:paraId="052B6096">
            <w:pPr>
              <w:pStyle w:val="73"/>
              <w:numPr>
                <w:ilvl w:val="0"/>
                <w:numId w:val="7"/>
              </w:numPr>
              <w:ind w:firstLineChars="0"/>
              <w:jc w:val="center"/>
              <w:rPr>
                <w:sz w:val="18"/>
                <w:szCs w:val="18"/>
                <w:lang w:val="zh-CN"/>
              </w:rPr>
            </w:pPr>
          </w:p>
        </w:tc>
        <w:tc>
          <w:tcPr>
            <w:tcW w:w="2587" w:type="dxa"/>
            <w:vMerge w:val="continue"/>
            <w:vAlign w:val="center"/>
          </w:tcPr>
          <w:p w14:paraId="6C251289">
            <w:pPr>
              <w:rPr>
                <w:sz w:val="18"/>
                <w:szCs w:val="18"/>
                <w:lang w:val="zh-CN"/>
              </w:rPr>
            </w:pPr>
          </w:p>
        </w:tc>
        <w:tc>
          <w:tcPr>
            <w:tcW w:w="2163" w:type="dxa"/>
            <w:vAlign w:val="center"/>
          </w:tcPr>
          <w:p w14:paraId="65450CE0">
            <w:pPr>
              <w:jc w:val="center"/>
              <w:rPr>
                <w:sz w:val="18"/>
                <w:szCs w:val="18"/>
                <w:lang w:val="zh-CN"/>
              </w:rPr>
            </w:pPr>
            <w:r>
              <w:rPr>
                <w:rFonts w:hint="eastAsia"/>
                <w:sz w:val="18"/>
                <w:szCs w:val="18"/>
                <w:lang w:val="zh-CN"/>
              </w:rPr>
              <w:t>污水处理站</w:t>
            </w:r>
          </w:p>
        </w:tc>
        <w:tc>
          <w:tcPr>
            <w:tcW w:w="2896" w:type="dxa"/>
            <w:vAlign w:val="center"/>
          </w:tcPr>
          <w:p w14:paraId="250BD800">
            <w:pPr>
              <w:snapToGrid w:val="0"/>
              <w:jc w:val="left"/>
              <w:rPr>
                <w:smallCaps/>
                <w:sz w:val="18"/>
                <w:szCs w:val="18"/>
                <w:lang w:val="zh-CN"/>
              </w:rPr>
            </w:pPr>
            <w:r>
              <w:rPr>
                <w:rFonts w:hint="eastAsia"/>
                <w:smallCaps/>
                <w:sz w:val="18"/>
                <w:szCs w:val="18"/>
                <w:lang w:val="zh-CN"/>
              </w:rPr>
              <w:t>氨、硫化氢、非甲烷总烃、恶臭（臭气浓度）</w:t>
            </w:r>
          </w:p>
        </w:tc>
      </w:tr>
    </w:tbl>
    <w:p w14:paraId="50CD3991"/>
    <w:p w14:paraId="6C264517">
      <w:pPr>
        <w:pStyle w:val="4"/>
        <w:snapToGrid w:val="0"/>
        <w:spacing w:before="156" w:after="156"/>
        <w:ind w:left="0"/>
        <w:rPr>
          <w:rFonts w:hint="eastAsia"/>
          <w:lang w:val="en-US"/>
        </w:rPr>
      </w:pPr>
      <w:r>
        <w:rPr>
          <w:rFonts w:hint="eastAsia"/>
          <w:lang w:val="en-US"/>
        </w:rPr>
        <w:t>卷烟制造废气污染负荷的确定</w:t>
      </w:r>
    </w:p>
    <w:p w14:paraId="13358642">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卷烟制造废气污染物负荷应按产生污染设备连续运行工况条件下最大废气量、最高废气温度及污染物浓度计算确定。对废气参数波动较大的工况，还应取得波动工况下的废气参数。</w:t>
      </w:r>
    </w:p>
    <w:p w14:paraId="076C520B">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现有项目改造设计废气排放量及污染物浓度通过实际测量确定。现场测定应符合GB/T 16157、HJ/T 397、HJ/T 55、HJ 75的要求。</w:t>
      </w:r>
    </w:p>
    <w:p w14:paraId="61942F16">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新建、改建、扩建项目废气排放量及污染物浓度应根据生产工艺、安全及卫生标准要求，进行热工计算、污染源控制计算及物料平衡计算，并类比相同或相近工艺，按照卷烟行业相关设计规范要求确定。</w:t>
      </w:r>
    </w:p>
    <w:p w14:paraId="0CDF3696">
      <w:pPr>
        <w:pStyle w:val="3"/>
        <w:spacing w:before="312" w:after="312"/>
        <w:ind w:left="0"/>
        <w:rPr>
          <w:rFonts w:hint="eastAsia"/>
        </w:rPr>
      </w:pPr>
      <w:bookmarkStart w:id="36" w:name="_Toc200658246"/>
      <w:r>
        <w:rPr>
          <w:rFonts w:hint="eastAsia"/>
        </w:rPr>
        <w:t>总体要求</w:t>
      </w:r>
      <w:bookmarkEnd w:id="36"/>
    </w:p>
    <w:p w14:paraId="6A3DD8EE">
      <w:pPr>
        <w:pStyle w:val="4"/>
        <w:snapToGrid w:val="0"/>
        <w:spacing w:before="156" w:after="156"/>
        <w:ind w:left="0"/>
        <w:rPr>
          <w:rFonts w:hint="eastAsia"/>
        </w:rPr>
      </w:pPr>
      <w:r>
        <w:rPr>
          <w:rFonts w:hint="eastAsia"/>
        </w:rPr>
        <w:t>一般规定</w:t>
      </w:r>
    </w:p>
    <w:p w14:paraId="61B80464">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卷烟制造企业应推行清洁生产、循环经济，应符合相关产业政策，做好污染物的源头减排和过程控制。</w:t>
      </w:r>
    </w:p>
    <w:p w14:paraId="6B8D59AD">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治理工程应符合国家和地方关于建设项目基本建设程序、建设项目环境保护设计与管理的规定。</w:t>
      </w:r>
    </w:p>
    <w:p w14:paraId="28B62A86">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治理工程应与主体工程同时设计、同时施工、同时投入使用。</w:t>
      </w:r>
    </w:p>
    <w:p w14:paraId="6F8A2713">
      <w:pPr>
        <w:pStyle w:val="5"/>
        <w:keepNext w:val="0"/>
        <w:keepLines w:val="0"/>
        <w:spacing w:before="0" w:beforeLines="0" w:after="0" w:afterLines="0"/>
        <w:ind w:left="0"/>
        <w:rPr>
          <w:rFonts w:ascii="Times New Roman" w:hAnsi="Times New Roman" w:eastAsia="宋体"/>
        </w:rPr>
      </w:pPr>
      <w:r>
        <w:rPr>
          <w:rFonts w:hint="eastAsia" w:ascii="宋体" w:hAnsi="宋体" w:eastAsia="宋体"/>
        </w:rPr>
        <w:t>治理后的废气</w:t>
      </w:r>
      <w:r>
        <w:rPr>
          <w:rFonts w:ascii="宋体" w:hAnsi="宋体" w:eastAsia="宋体"/>
        </w:rPr>
        <w:t>排放应符合</w:t>
      </w:r>
      <w:r>
        <w:rPr>
          <w:rFonts w:ascii="Times New Roman" w:hAnsi="Times New Roman" w:eastAsia="宋体"/>
        </w:rPr>
        <w:t>GB 16297</w:t>
      </w:r>
      <w:r>
        <w:rPr>
          <w:rFonts w:hint="eastAsia" w:ascii="Times New Roman" w:hAnsi="Times New Roman" w:eastAsia="宋体"/>
        </w:rPr>
        <w:t>、</w:t>
      </w:r>
      <w:r>
        <w:rPr>
          <w:rFonts w:ascii="Times New Roman" w:hAnsi="Times New Roman" w:eastAsia="宋体"/>
        </w:rPr>
        <w:t>GB</w:t>
      </w:r>
      <w:r>
        <w:rPr>
          <w:rFonts w:hint="eastAsia" w:ascii="Times New Roman" w:hAnsi="Times New Roman" w:eastAsia="宋体"/>
        </w:rPr>
        <w:t xml:space="preserve"> 14554和地方大气污染物排放标准、排污许可、环境影响评价文件及其批复意见的规定。</w:t>
      </w:r>
    </w:p>
    <w:p w14:paraId="220A0049">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卷烟制造过程产生的VOCs无组织排放控制要求应符合GB 37822的相关规定。</w:t>
      </w:r>
    </w:p>
    <w:p w14:paraId="74B9B813">
      <w:pPr>
        <w:pStyle w:val="5"/>
        <w:keepNext w:val="0"/>
        <w:keepLines w:val="0"/>
        <w:spacing w:before="0" w:beforeLines="0" w:after="0" w:afterLines="0"/>
        <w:ind w:left="0"/>
        <w:rPr>
          <w:rFonts w:ascii="Times New Roman" w:hAnsi="Times New Roman" w:eastAsia="宋体"/>
        </w:rPr>
      </w:pPr>
      <w:r>
        <w:rPr>
          <w:rFonts w:hint="eastAsia" w:ascii="Times New Roman" w:hAnsi="Times New Roman" w:eastAsia="宋体"/>
        </w:rPr>
        <w:t>对治理工程产生的废水、固体废物（废催化剂、废活性炭等）、噪声等应采取措施进行控制，并应符合相关环境保护要求，防止产生二次污染。</w:t>
      </w:r>
    </w:p>
    <w:p w14:paraId="13D79CA7">
      <w:pPr>
        <w:pStyle w:val="5"/>
        <w:keepNext w:val="0"/>
        <w:keepLines w:val="0"/>
        <w:spacing w:before="0" w:beforeLines="0" w:after="0" w:afterLines="0"/>
        <w:ind w:left="0"/>
        <w:rPr>
          <w:rFonts w:ascii="Times New Roman" w:hAnsi="Times New Roman" w:eastAsia="宋体"/>
        </w:rPr>
      </w:pPr>
      <w:r>
        <w:rPr>
          <w:rFonts w:hint="eastAsia" w:ascii="宋体" w:hAnsi="宋体" w:eastAsia="宋体"/>
        </w:rPr>
        <w:t>卷烟制造企业应按照环境监测的相关规定开展自行监测，重点排污单位应安装大气污染物自动监控设备并与生态环境部门联网。按照《排污口规范化整治技术要求（试行）》设置规范化排污口，设置符合</w:t>
      </w:r>
      <w:r>
        <w:rPr>
          <w:rFonts w:ascii="Times New Roman" w:hAnsi="Times New Roman" w:eastAsia="宋体"/>
        </w:rPr>
        <w:t>GB 15562.1</w:t>
      </w:r>
      <w:r>
        <w:rPr>
          <w:rFonts w:hint="eastAsia" w:ascii="Times New Roman" w:hAnsi="Times New Roman" w:eastAsia="宋体"/>
        </w:rPr>
        <w:t>、HJ 1297、HJ 1405</w:t>
      </w:r>
      <w:r>
        <w:rPr>
          <w:rFonts w:ascii="Times New Roman" w:hAnsi="Times New Roman" w:eastAsia="宋体"/>
        </w:rPr>
        <w:t>要求的废气排放口（源）标志。</w:t>
      </w:r>
    </w:p>
    <w:p w14:paraId="51A16DEF">
      <w:pPr>
        <w:pStyle w:val="4"/>
        <w:snapToGrid w:val="0"/>
        <w:spacing w:before="156" w:after="156"/>
        <w:ind w:left="0"/>
        <w:rPr>
          <w:rFonts w:ascii="Times New Roman" w:hAnsi="Times New Roman"/>
        </w:rPr>
      </w:pPr>
      <w:r>
        <w:rPr>
          <w:rFonts w:hint="eastAsia" w:ascii="Times New Roman" w:hAnsi="Times New Roman"/>
        </w:rPr>
        <w:t>源头控制</w:t>
      </w:r>
    </w:p>
    <w:p w14:paraId="39035DAA">
      <w:pPr>
        <w:pStyle w:val="5"/>
        <w:keepNext w:val="0"/>
        <w:keepLines w:val="0"/>
        <w:numPr>
          <w:ilvl w:val="0"/>
          <w:numId w:val="0"/>
        </w:numPr>
        <w:spacing w:before="0" w:beforeLines="0" w:after="0" w:afterLines="0"/>
        <w:ind w:firstLine="420" w:firstLineChars="200"/>
        <w:rPr>
          <w:rFonts w:hint="eastAsia" w:ascii="宋体" w:hAnsi="宋体" w:eastAsia="宋体"/>
        </w:rPr>
      </w:pPr>
      <w:r>
        <w:rPr>
          <w:rFonts w:hint="eastAsia" w:ascii="宋体" w:hAnsi="宋体" w:eastAsia="宋体"/>
        </w:rPr>
        <w:t>加强卷烟制造过程中废气无组织排放的管控，宜采用封闭运输装置等方式进行物料转运等操作。</w:t>
      </w:r>
    </w:p>
    <w:p w14:paraId="512D158E">
      <w:pPr>
        <w:pStyle w:val="4"/>
        <w:snapToGrid w:val="0"/>
        <w:spacing w:before="156" w:after="156"/>
        <w:ind w:left="0"/>
        <w:rPr>
          <w:rFonts w:hint="eastAsia"/>
        </w:rPr>
      </w:pPr>
      <w:r>
        <w:rPr>
          <w:rFonts w:hint="eastAsia"/>
        </w:rPr>
        <w:t>工程规模</w:t>
      </w:r>
    </w:p>
    <w:p w14:paraId="49A0B769">
      <w:pPr>
        <w:pStyle w:val="5"/>
        <w:keepNext w:val="0"/>
        <w:keepLines w:val="0"/>
        <w:numPr>
          <w:ilvl w:val="0"/>
          <w:numId w:val="0"/>
        </w:numPr>
        <w:spacing w:before="0" w:beforeLines="0" w:after="0" w:afterLines="0"/>
        <w:ind w:firstLine="420" w:firstLineChars="200"/>
        <w:rPr>
          <w:rFonts w:hint="eastAsia" w:ascii="宋体" w:hAnsi="宋体" w:eastAsia="宋体"/>
        </w:rPr>
      </w:pPr>
      <w:r>
        <w:rPr>
          <w:rFonts w:hint="eastAsia" w:ascii="宋体" w:hAnsi="宋体" w:eastAsia="宋体"/>
        </w:rPr>
        <w:t>治理工程建设规模应根据生产规模和工艺合理配套，设计年限与自控水平应与主体工艺一致。</w:t>
      </w:r>
    </w:p>
    <w:p w14:paraId="35A91448">
      <w:pPr>
        <w:pStyle w:val="4"/>
        <w:snapToGrid w:val="0"/>
        <w:spacing w:before="156" w:after="156"/>
        <w:ind w:left="0"/>
        <w:rPr>
          <w:rFonts w:hint="eastAsia"/>
        </w:rPr>
      </w:pPr>
      <w:r>
        <w:rPr>
          <w:rFonts w:hint="eastAsia"/>
        </w:rPr>
        <w:t>工程构成</w:t>
      </w:r>
    </w:p>
    <w:p w14:paraId="327BDF88">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治理工程主要包括主体工程和辅助工程。</w:t>
      </w:r>
    </w:p>
    <w:p w14:paraId="553B21EC">
      <w:pPr>
        <w:pStyle w:val="5"/>
        <w:keepNext w:val="0"/>
        <w:keepLines w:val="0"/>
        <w:spacing w:before="0" w:beforeLines="0" w:after="0" w:afterLines="0"/>
        <w:ind w:left="0"/>
        <w:rPr>
          <w:rFonts w:hint="eastAsia" w:ascii="宋体" w:hAnsi="宋体" w:eastAsia="宋体"/>
        </w:rPr>
      </w:pPr>
      <w:r>
        <w:rPr>
          <w:rFonts w:hint="eastAsia" w:ascii="宋体" w:hAnsi="宋体" w:eastAsia="宋体"/>
        </w:rPr>
        <w:t>废气治理主体工程包括废气收集系统、主体治理设施（除尘、除异味）、风机与废气排放系统。</w:t>
      </w:r>
    </w:p>
    <w:p w14:paraId="58913971">
      <w:pPr>
        <w:pStyle w:val="5"/>
        <w:keepNext w:val="0"/>
        <w:keepLines w:val="0"/>
        <w:spacing w:before="0" w:beforeLines="0" w:after="0" w:afterLines="0"/>
        <w:ind w:left="0"/>
        <w:rPr>
          <w:rFonts w:hint="eastAsia" w:ascii="宋体" w:hAnsi="宋体" w:eastAsia="宋体"/>
        </w:rPr>
      </w:pPr>
      <w:r>
        <w:rPr>
          <w:rFonts w:hint="eastAsia" w:ascii="宋体" w:hAnsi="宋体" w:eastAsia="宋体"/>
        </w:rPr>
        <w:t>辅助工程包括电气系统、压缩空气系统、暖通/消防系统等。</w:t>
      </w:r>
    </w:p>
    <w:p w14:paraId="565594AB">
      <w:pPr>
        <w:pStyle w:val="4"/>
        <w:snapToGrid w:val="0"/>
        <w:spacing w:before="156" w:after="156"/>
        <w:ind w:left="0"/>
        <w:rPr>
          <w:rFonts w:hint="eastAsia"/>
        </w:rPr>
      </w:pPr>
      <w:r>
        <w:rPr>
          <w:rFonts w:hint="eastAsia"/>
        </w:rPr>
        <w:t>平面布置</w:t>
      </w:r>
    </w:p>
    <w:p w14:paraId="2C353E30">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治理工程平面布置与主体工艺布局相</w:t>
      </w:r>
      <w:r>
        <w:rPr>
          <w:rFonts w:ascii="Times New Roman" w:hAnsi="Times New Roman" w:eastAsia="宋体"/>
        </w:rPr>
        <w:t>协调，并符合GB 50187、</w:t>
      </w:r>
      <w:r>
        <w:rPr>
          <w:rFonts w:hint="eastAsia" w:ascii="Times New Roman" w:hAnsi="Times New Roman" w:eastAsia="宋体"/>
        </w:rPr>
        <w:t>YC/T 9</w:t>
      </w:r>
      <w:r>
        <w:rPr>
          <w:rFonts w:ascii="Times New Roman" w:hAnsi="Times New Roman" w:eastAsia="宋体"/>
        </w:rPr>
        <w:t>等相</w:t>
      </w:r>
      <w:r>
        <w:rPr>
          <w:rFonts w:hint="eastAsia" w:ascii="宋体" w:hAnsi="宋体" w:eastAsia="宋体"/>
        </w:rPr>
        <w:t>关规定。</w:t>
      </w:r>
    </w:p>
    <w:p w14:paraId="119F77A7">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治理工程应遵循降低环境影响、节能降耗、方便施工与运行维护的原则，布局紧凑、合理。</w:t>
      </w:r>
    </w:p>
    <w:p w14:paraId="2DBE0EB2">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治理工程应考虑主导风向对大气环境的影响，宜布置在周边居住区及厂内生活区的全年最小频率风向的上风向；应考虑噪声对周边生活环境及厂内工作环境的影响，设置必要的噪声防护距离。</w:t>
      </w:r>
    </w:p>
    <w:p w14:paraId="6F469203">
      <w:pPr>
        <w:pStyle w:val="5"/>
        <w:keepNext w:val="0"/>
        <w:keepLines w:val="0"/>
        <w:spacing w:before="0" w:beforeLines="0" w:after="0" w:afterLines="0"/>
        <w:ind w:left="0"/>
        <w:rPr>
          <w:rFonts w:hint="eastAsia" w:ascii="宋体" w:hAnsi="宋体" w:eastAsia="宋体"/>
        </w:rPr>
      </w:pPr>
      <w:r>
        <w:rPr>
          <w:rFonts w:hint="eastAsia" w:ascii="宋体" w:hAnsi="宋体" w:eastAsia="宋体"/>
        </w:rPr>
        <w:t>治理工程应遵守安全生产与消防要求，设置必要的安全防护距离。</w:t>
      </w:r>
    </w:p>
    <w:p w14:paraId="015C64A5">
      <w:pPr>
        <w:pStyle w:val="5"/>
        <w:keepNext w:val="0"/>
        <w:keepLines w:val="0"/>
        <w:spacing w:before="0" w:beforeLines="0" w:after="0" w:afterLines="0"/>
        <w:ind w:left="0"/>
        <w:rPr>
          <w:rFonts w:hint="eastAsia" w:ascii="宋体" w:hAnsi="宋体" w:eastAsia="宋体"/>
        </w:rPr>
      </w:pPr>
      <w:r>
        <w:rPr>
          <w:rFonts w:hint="eastAsia" w:ascii="宋体" w:hAnsi="宋体" w:eastAsia="宋体"/>
        </w:rPr>
        <w:t>袋式除尘系统的总平面布置应</w:t>
      </w:r>
      <w:r>
        <w:rPr>
          <w:rFonts w:ascii="Times New Roman" w:hAnsi="Times New Roman" w:eastAsia="宋体"/>
        </w:rPr>
        <w:t>符合HJ 2020规定</w:t>
      </w:r>
      <w:r>
        <w:rPr>
          <w:rFonts w:hint="eastAsia" w:ascii="宋体" w:hAnsi="宋体" w:eastAsia="宋体"/>
        </w:rPr>
        <w:t>。</w:t>
      </w:r>
    </w:p>
    <w:p w14:paraId="508DC29E">
      <w:pPr>
        <w:pStyle w:val="3"/>
        <w:spacing w:before="312" w:after="312"/>
        <w:ind w:left="0"/>
        <w:rPr>
          <w:rFonts w:hint="eastAsia"/>
        </w:rPr>
      </w:pPr>
      <w:bookmarkStart w:id="37" w:name="_Toc200658247"/>
      <w:r>
        <w:rPr>
          <w:rFonts w:hint="eastAsia"/>
        </w:rPr>
        <w:t>工艺设计</w:t>
      </w:r>
      <w:bookmarkEnd w:id="37"/>
    </w:p>
    <w:p w14:paraId="696FF579">
      <w:pPr>
        <w:pStyle w:val="4"/>
        <w:snapToGrid w:val="0"/>
        <w:spacing w:before="156" w:after="156"/>
        <w:ind w:left="0"/>
        <w:rPr>
          <w:rFonts w:hint="eastAsia"/>
        </w:rPr>
      </w:pPr>
      <w:r>
        <w:rPr>
          <w:rFonts w:hint="eastAsia"/>
        </w:rPr>
        <w:t>一般规定</w:t>
      </w:r>
    </w:p>
    <w:p w14:paraId="0729129B">
      <w:pPr>
        <w:pStyle w:val="5"/>
        <w:keepNext w:val="0"/>
        <w:keepLines w:val="0"/>
        <w:spacing w:before="0" w:beforeLines="0" w:after="0" w:afterLines="0"/>
        <w:ind w:left="0"/>
        <w:rPr>
          <w:rFonts w:hint="eastAsia" w:asciiTheme="minorEastAsia" w:hAnsiTheme="minorEastAsia" w:eastAsiaTheme="minorEastAsia"/>
        </w:rPr>
      </w:pPr>
      <w:r>
        <w:rPr>
          <w:rFonts w:hint="eastAsia" w:asciiTheme="minorEastAsia" w:hAnsiTheme="minorEastAsia" w:eastAsiaTheme="minorEastAsia"/>
        </w:rPr>
        <w:t>治理工艺设计应本着成熟可靠、技术先进、经济适用的原则，综合考虑废气来源、气量规模、负荷变化、废气主要污染物浓度、废气性质（温度、湿度、压力等）、排放要求、投资费用与运行成本、二次污染、安全性、平面布置、使用年限等因素，选择确定治理工艺、技术与装备。鼓励新技术的应用。</w:t>
      </w:r>
    </w:p>
    <w:p w14:paraId="4DBB6A26">
      <w:pPr>
        <w:pStyle w:val="5"/>
        <w:keepNext w:val="0"/>
        <w:keepLines w:val="0"/>
        <w:spacing w:before="0" w:beforeLines="0" w:after="0" w:afterLines="0"/>
        <w:ind w:left="0"/>
        <w:rPr>
          <w:rFonts w:hint="eastAsia" w:asciiTheme="minorEastAsia" w:hAnsiTheme="minorEastAsia" w:eastAsiaTheme="minorEastAsia"/>
        </w:rPr>
      </w:pPr>
      <w:r>
        <w:rPr>
          <w:rFonts w:hint="eastAsia" w:asciiTheme="minorEastAsia" w:hAnsiTheme="minorEastAsia" w:eastAsiaTheme="minorEastAsia"/>
        </w:rPr>
        <w:t>治理工程应综合考虑不同净化单元间的协同作用。</w:t>
      </w:r>
    </w:p>
    <w:p w14:paraId="29E4033B">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因安全生产等原因必须保留的废气排放系统旁路，应将保留旁路清单报地方生态环境部门。旁路在非紧急情况下保持关闭，并通过铅封、安装自动监控设施、流量计等方式进行监管；开启后应及时向地方生态环境部门报告，做好台账记录</w:t>
      </w:r>
      <w:r>
        <w:rPr>
          <w:rFonts w:ascii="Times New Roman" w:hAnsi="Times New Roman" w:eastAsiaTheme="minorEastAsia"/>
        </w:rPr>
        <w:t>。</w:t>
      </w:r>
    </w:p>
    <w:p w14:paraId="2B5CB697">
      <w:pPr>
        <w:pStyle w:val="4"/>
        <w:snapToGrid w:val="0"/>
        <w:spacing w:before="156" w:after="156"/>
        <w:ind w:left="0"/>
        <w:rPr>
          <w:rFonts w:ascii="Times New Roman" w:hAnsi="Times New Roman"/>
        </w:rPr>
      </w:pPr>
      <w:r>
        <w:rPr>
          <w:rFonts w:ascii="Times New Roman" w:hAnsi="Times New Roman"/>
        </w:rPr>
        <w:t>工艺选择</w:t>
      </w:r>
    </w:p>
    <w:p w14:paraId="1ED595A0">
      <w:pPr>
        <w:pStyle w:val="5"/>
        <w:keepNext w:val="0"/>
        <w:keepLines w:val="0"/>
        <w:spacing w:before="0" w:beforeLines="0" w:after="0" w:afterLines="0"/>
        <w:ind w:left="0"/>
        <w:rPr>
          <w:rFonts w:ascii="Times New Roman" w:hAnsi="Times New Roman" w:eastAsiaTheme="minorEastAsia"/>
        </w:rPr>
      </w:pPr>
      <w:r>
        <w:rPr>
          <w:rFonts w:ascii="Times New Roman" w:hAnsi="Times New Roman" w:eastAsiaTheme="minorEastAsia"/>
        </w:rPr>
        <w:t>卷烟制造业废气污染治理技术指除尘、除异味</w:t>
      </w:r>
      <w:r>
        <w:rPr>
          <w:rFonts w:hint="eastAsia" w:ascii="Times New Roman" w:hAnsi="Times New Roman" w:eastAsiaTheme="minorEastAsia"/>
        </w:rPr>
        <w:t>及VOCs的组合技术，主要包括除尘、多级高效喷淋水洗技术、生物滤池技术、低温等离子技术、吸附脱附—催化燃烧技术、非滤式生物分解技术等。</w:t>
      </w:r>
    </w:p>
    <w:p w14:paraId="02D9DBA4">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卷烟制造过程收集的工艺废气中颗粒物的控制一般采用袋式或湿式除尘工艺。</w:t>
      </w:r>
    </w:p>
    <w:p w14:paraId="7ACBE51C">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卷烟制造过程产生的异味及VOCs的治理应根据工艺、废气主要污染物浓度、排放标准及其他环境管理要求，进行技术经济可行性分析和安全性评价，确定治理工艺路线。治理技术选择见表2。</w:t>
      </w:r>
    </w:p>
    <w:p w14:paraId="7B216EC3">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卷烟制造企业也可结合自身实际情况，选择采用其他适宜的处理工艺。</w:t>
      </w:r>
    </w:p>
    <w:p w14:paraId="4CA32EE4">
      <w:pPr>
        <w:spacing w:before="156" w:beforeLines="50" w:after="156" w:afterLines="50"/>
        <w:jc w:val="center"/>
        <w:rPr>
          <w:rFonts w:hint="eastAsia" w:ascii="黑体" w:hAnsi="黑体" w:eastAsia="黑体"/>
          <w:lang w:val="zh-CN"/>
        </w:rPr>
      </w:pPr>
      <w:r>
        <w:rPr>
          <w:rFonts w:hint="eastAsia" w:ascii="黑体" w:hAnsi="黑体" w:eastAsia="黑体"/>
          <w:lang w:val="zh-CN"/>
        </w:rPr>
        <w:t>表2 卷烟制造业废气治理工艺技术组合</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585"/>
        <w:gridCol w:w="2843"/>
      </w:tblGrid>
      <w:tr w14:paraId="3E65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1" w:type="dxa"/>
            <w:vAlign w:val="center"/>
          </w:tcPr>
          <w:p w14:paraId="2B4ACB01">
            <w:pPr>
              <w:jc w:val="center"/>
              <w:rPr>
                <w:b/>
                <w:lang w:val="zh-CN"/>
              </w:rPr>
            </w:pPr>
            <w:bookmarkStart w:id="38" w:name="_Hlk200880277"/>
            <w:r>
              <w:rPr>
                <w:rFonts w:hint="eastAsia"/>
                <w:b/>
                <w:lang w:val="zh-CN"/>
              </w:rPr>
              <w:t>序号</w:t>
            </w:r>
          </w:p>
        </w:tc>
        <w:tc>
          <w:tcPr>
            <w:tcW w:w="4585" w:type="dxa"/>
            <w:vAlign w:val="center"/>
          </w:tcPr>
          <w:p w14:paraId="6F5AA799">
            <w:pPr>
              <w:jc w:val="center"/>
              <w:rPr>
                <w:b/>
                <w:lang w:val="zh-CN"/>
              </w:rPr>
            </w:pPr>
            <w:r>
              <w:rPr>
                <w:rFonts w:hint="eastAsia"/>
                <w:b/>
                <w:lang w:val="zh-CN"/>
              </w:rPr>
              <w:t>技术组合</w:t>
            </w:r>
          </w:p>
        </w:tc>
        <w:tc>
          <w:tcPr>
            <w:tcW w:w="2843" w:type="dxa"/>
            <w:vAlign w:val="center"/>
          </w:tcPr>
          <w:p w14:paraId="03DC884E">
            <w:pPr>
              <w:jc w:val="center"/>
              <w:rPr>
                <w:b/>
                <w:lang w:val="zh-CN"/>
              </w:rPr>
            </w:pPr>
            <w:r>
              <w:rPr>
                <w:rFonts w:hint="eastAsia"/>
                <w:b/>
                <w:lang w:val="zh-CN"/>
              </w:rPr>
              <w:t>适用情况</w:t>
            </w:r>
          </w:p>
        </w:tc>
      </w:tr>
      <w:tr w14:paraId="2126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1" w:type="dxa"/>
            <w:vAlign w:val="center"/>
          </w:tcPr>
          <w:p w14:paraId="614BC79D">
            <w:pPr>
              <w:pStyle w:val="73"/>
              <w:numPr>
                <w:ilvl w:val="0"/>
                <w:numId w:val="8"/>
              </w:numPr>
              <w:ind w:firstLineChars="0"/>
              <w:jc w:val="center"/>
              <w:rPr>
                <w:lang w:val="zh-CN"/>
              </w:rPr>
            </w:pPr>
          </w:p>
        </w:tc>
        <w:tc>
          <w:tcPr>
            <w:tcW w:w="4585" w:type="dxa"/>
            <w:vAlign w:val="center"/>
          </w:tcPr>
          <w:p w14:paraId="3335BCCF">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lang w:val="zh-CN"/>
              </w:rPr>
              <w:t>多级高效喷淋水洗技术</w:t>
            </w:r>
          </w:p>
        </w:tc>
        <w:tc>
          <w:tcPr>
            <w:tcW w:w="2843" w:type="dxa"/>
            <w:vAlign w:val="center"/>
          </w:tcPr>
          <w:p w14:paraId="2F9924D2">
            <w:pPr>
              <w:rPr>
                <w:lang w:val="zh-CN"/>
              </w:rPr>
            </w:pPr>
            <w:r>
              <w:rPr>
                <w:lang w:val="zh-CN"/>
              </w:rPr>
              <w:t>制丝排潮废气、除尘废气</w:t>
            </w:r>
          </w:p>
        </w:tc>
      </w:tr>
      <w:tr w14:paraId="3B68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77F64CD">
            <w:pPr>
              <w:pStyle w:val="73"/>
              <w:numPr>
                <w:ilvl w:val="0"/>
                <w:numId w:val="8"/>
              </w:numPr>
              <w:ind w:firstLineChars="0"/>
              <w:jc w:val="center"/>
              <w:rPr>
                <w:lang w:val="zh-CN"/>
              </w:rPr>
            </w:pPr>
          </w:p>
        </w:tc>
        <w:tc>
          <w:tcPr>
            <w:tcW w:w="4585" w:type="dxa"/>
          </w:tcPr>
          <w:p w14:paraId="4D4AE1F7">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lang w:val="zh-CN"/>
              </w:rPr>
              <w:t>多级高效喷淋水洗技术+</w:t>
            </w:r>
            <w:r>
              <w:rPr>
                <w:rFonts w:ascii="Cambria Math" w:hAnsi="Cambria Math" w:cs="Cambria Math"/>
                <w:lang w:val="zh-CN"/>
              </w:rPr>
              <w:t>③</w:t>
            </w:r>
            <w:r>
              <w:rPr>
                <w:lang w:val="zh-CN"/>
              </w:rPr>
              <w:t>生物滤池技术</w:t>
            </w:r>
          </w:p>
        </w:tc>
        <w:tc>
          <w:tcPr>
            <w:tcW w:w="2843" w:type="dxa"/>
            <w:vAlign w:val="center"/>
          </w:tcPr>
          <w:p w14:paraId="4CCBA43C">
            <w:pPr>
              <w:rPr>
                <w:lang w:val="zh-CN"/>
              </w:rPr>
            </w:pPr>
            <w:r>
              <w:rPr>
                <w:lang w:val="zh-CN"/>
              </w:rPr>
              <w:t>制丝排潮废气、除尘废气</w:t>
            </w:r>
          </w:p>
        </w:tc>
      </w:tr>
      <w:tr w14:paraId="1820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1380F67">
            <w:pPr>
              <w:pStyle w:val="73"/>
              <w:numPr>
                <w:ilvl w:val="0"/>
                <w:numId w:val="8"/>
              </w:numPr>
              <w:ind w:firstLineChars="0"/>
              <w:jc w:val="center"/>
              <w:rPr>
                <w:lang w:val="zh-CN"/>
              </w:rPr>
            </w:pPr>
          </w:p>
        </w:tc>
        <w:tc>
          <w:tcPr>
            <w:tcW w:w="4585" w:type="dxa"/>
          </w:tcPr>
          <w:p w14:paraId="4EB3BA9C">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lang w:val="zh-CN"/>
              </w:rPr>
              <w:t>低温等离子技术+</w:t>
            </w:r>
            <w:r>
              <w:rPr>
                <w:rFonts w:ascii="Cambria Math" w:hAnsi="Cambria Math" w:cs="Cambria Math"/>
                <w:lang w:val="zh-CN"/>
              </w:rPr>
              <w:t>③</w:t>
            </w:r>
            <w:r>
              <w:rPr>
                <w:lang w:val="zh-CN"/>
              </w:rPr>
              <w:t>多级高效喷淋水洗技术</w:t>
            </w:r>
          </w:p>
        </w:tc>
        <w:tc>
          <w:tcPr>
            <w:tcW w:w="2843" w:type="dxa"/>
            <w:vAlign w:val="center"/>
          </w:tcPr>
          <w:p w14:paraId="600AC47E">
            <w:pPr>
              <w:rPr>
                <w:lang w:val="zh-CN"/>
              </w:rPr>
            </w:pPr>
            <w:r>
              <w:rPr>
                <w:lang w:val="zh-CN"/>
              </w:rPr>
              <w:t>制丝排潮废气、加料加香废气</w:t>
            </w:r>
          </w:p>
        </w:tc>
      </w:tr>
      <w:tr w14:paraId="56D4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56E2084">
            <w:pPr>
              <w:pStyle w:val="73"/>
              <w:numPr>
                <w:ilvl w:val="0"/>
                <w:numId w:val="8"/>
              </w:numPr>
              <w:ind w:firstLineChars="0"/>
              <w:jc w:val="center"/>
              <w:rPr>
                <w:lang w:val="zh-CN"/>
              </w:rPr>
            </w:pPr>
          </w:p>
        </w:tc>
        <w:tc>
          <w:tcPr>
            <w:tcW w:w="4585" w:type="dxa"/>
          </w:tcPr>
          <w:p w14:paraId="6CE21A61">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lang w:val="zh-CN"/>
              </w:rPr>
              <w:t>多级高效喷淋水洗技术+</w:t>
            </w:r>
            <w:r>
              <w:rPr>
                <w:rFonts w:ascii="Cambria Math" w:hAnsi="Cambria Math" w:cs="Cambria Math"/>
                <w:lang w:val="zh-CN"/>
              </w:rPr>
              <w:t>③</w:t>
            </w:r>
            <w:r>
              <w:rPr>
                <w:lang w:val="zh-CN"/>
              </w:rPr>
              <w:t>低温等离子技术+</w:t>
            </w:r>
            <w:r>
              <w:rPr>
                <w:rFonts w:ascii="Cambria Math" w:hAnsi="Cambria Math" w:cs="Cambria Math"/>
                <w:lang w:val="zh-CN"/>
              </w:rPr>
              <w:t>④</w:t>
            </w:r>
            <w:r>
              <w:rPr>
                <w:lang w:val="zh-CN"/>
              </w:rPr>
              <w:t>多级高效喷淋水洗技术</w:t>
            </w:r>
          </w:p>
        </w:tc>
        <w:tc>
          <w:tcPr>
            <w:tcW w:w="2843" w:type="dxa"/>
            <w:vAlign w:val="center"/>
          </w:tcPr>
          <w:p w14:paraId="391ADE72">
            <w:pPr>
              <w:rPr>
                <w:lang w:val="zh-CN"/>
              </w:rPr>
            </w:pPr>
            <w:r>
              <w:rPr>
                <w:lang w:val="zh-CN"/>
              </w:rPr>
              <w:t>制丝排潮废气</w:t>
            </w:r>
          </w:p>
        </w:tc>
      </w:tr>
      <w:tr w14:paraId="3134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18351E9">
            <w:pPr>
              <w:pStyle w:val="73"/>
              <w:numPr>
                <w:ilvl w:val="0"/>
                <w:numId w:val="8"/>
              </w:numPr>
              <w:ind w:firstLineChars="0"/>
              <w:jc w:val="center"/>
              <w:rPr>
                <w:lang w:val="zh-CN"/>
              </w:rPr>
            </w:pPr>
          </w:p>
        </w:tc>
        <w:tc>
          <w:tcPr>
            <w:tcW w:w="4585" w:type="dxa"/>
          </w:tcPr>
          <w:p w14:paraId="15EA2E57">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rFonts w:hint="eastAsia" w:ascii="Cambria Math" w:hAnsi="Cambria Math" w:cs="Cambria Math"/>
                <w:lang w:val="zh-CN"/>
              </w:rPr>
              <w:t>一级</w:t>
            </w:r>
            <w:r>
              <w:rPr>
                <w:lang w:val="zh-CN"/>
              </w:rPr>
              <w:t>高效喷淋水洗技术+</w:t>
            </w:r>
            <w:r>
              <w:rPr>
                <w:rFonts w:ascii="Cambria Math" w:hAnsi="Cambria Math" w:cs="Cambria Math"/>
                <w:lang w:val="zh-CN"/>
              </w:rPr>
              <w:t>③</w:t>
            </w:r>
            <w:r>
              <w:rPr>
                <w:lang w:val="zh-CN"/>
              </w:rPr>
              <w:t>生物滤池技术+</w:t>
            </w:r>
            <w:r>
              <w:rPr>
                <w:rFonts w:ascii="Cambria Math" w:hAnsi="Cambria Math" w:cs="Cambria Math"/>
                <w:lang w:val="zh-CN"/>
              </w:rPr>
              <w:t>④</w:t>
            </w:r>
            <w:r>
              <w:rPr>
                <w:lang w:val="zh-CN"/>
              </w:rPr>
              <w:t>二级高效喷淋水洗技术</w:t>
            </w:r>
          </w:p>
        </w:tc>
        <w:tc>
          <w:tcPr>
            <w:tcW w:w="2843" w:type="dxa"/>
            <w:vAlign w:val="center"/>
          </w:tcPr>
          <w:p w14:paraId="54007926">
            <w:pPr>
              <w:rPr>
                <w:lang w:val="zh-CN"/>
              </w:rPr>
            </w:pPr>
            <w:r>
              <w:rPr>
                <w:lang w:val="zh-CN"/>
              </w:rPr>
              <w:t>加料加香废气</w:t>
            </w:r>
          </w:p>
        </w:tc>
      </w:tr>
      <w:tr w14:paraId="6BEB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4917EA81">
            <w:pPr>
              <w:pStyle w:val="73"/>
              <w:numPr>
                <w:ilvl w:val="0"/>
                <w:numId w:val="8"/>
              </w:numPr>
              <w:ind w:firstLineChars="0"/>
              <w:jc w:val="center"/>
              <w:rPr>
                <w:lang w:val="zh-CN"/>
              </w:rPr>
            </w:pPr>
          </w:p>
        </w:tc>
        <w:tc>
          <w:tcPr>
            <w:tcW w:w="4585" w:type="dxa"/>
          </w:tcPr>
          <w:p w14:paraId="358C436F">
            <w:pPr>
              <w:rPr>
                <w:lang w:val="zh-CN"/>
              </w:rPr>
            </w:pPr>
            <w:r>
              <w:rPr>
                <w:rFonts w:hint="eastAsia" w:ascii="Cambria Math" w:hAnsi="Cambria Math" w:cs="Cambria Math"/>
                <w:lang w:val="zh-CN"/>
              </w:rPr>
              <w:t>①除尘技术+②一级高效喷淋水洗技术+③吸附脱附-催化燃烧技术</w:t>
            </w:r>
          </w:p>
        </w:tc>
        <w:tc>
          <w:tcPr>
            <w:tcW w:w="2843" w:type="dxa"/>
            <w:vAlign w:val="center"/>
          </w:tcPr>
          <w:p w14:paraId="6103DABB">
            <w:pPr>
              <w:rPr>
                <w:lang w:val="zh-CN"/>
              </w:rPr>
            </w:pPr>
            <w:r>
              <w:rPr>
                <w:lang w:val="zh-CN"/>
              </w:rPr>
              <w:t>加料加香废气</w:t>
            </w:r>
          </w:p>
        </w:tc>
      </w:tr>
      <w:tr w14:paraId="403A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B818A6B">
            <w:pPr>
              <w:pStyle w:val="73"/>
              <w:numPr>
                <w:ilvl w:val="0"/>
                <w:numId w:val="8"/>
              </w:numPr>
              <w:ind w:firstLineChars="0"/>
              <w:jc w:val="center"/>
              <w:rPr>
                <w:lang w:val="zh-CN"/>
              </w:rPr>
            </w:pPr>
          </w:p>
        </w:tc>
        <w:tc>
          <w:tcPr>
            <w:tcW w:w="4585" w:type="dxa"/>
          </w:tcPr>
          <w:p w14:paraId="13A8114D">
            <w:pPr>
              <w:rPr>
                <w:lang w:val="zh-CN"/>
              </w:rPr>
            </w:pPr>
            <w:r>
              <w:rPr>
                <w:rFonts w:ascii="Cambria Math" w:hAnsi="Cambria Math" w:cs="Cambria Math"/>
                <w:lang w:val="zh-CN"/>
              </w:rPr>
              <w:t>①</w:t>
            </w:r>
            <w:r>
              <w:rPr>
                <w:lang w:val="zh-CN"/>
              </w:rPr>
              <w:t>除尘技术+</w:t>
            </w:r>
            <w:r>
              <w:rPr>
                <w:rFonts w:ascii="Cambria Math" w:hAnsi="Cambria Math" w:cs="Cambria Math"/>
                <w:lang w:val="zh-CN"/>
              </w:rPr>
              <w:t>②</w:t>
            </w:r>
            <w:r>
              <w:rPr>
                <w:lang w:val="zh-CN"/>
              </w:rPr>
              <w:t>吸附脱附-催化燃烧技术+</w:t>
            </w:r>
            <w:r>
              <w:rPr>
                <w:rFonts w:ascii="Cambria Math" w:hAnsi="Cambria Math" w:cs="Cambria Math"/>
                <w:lang w:val="zh-CN"/>
              </w:rPr>
              <w:t>③</w:t>
            </w:r>
            <w:r>
              <w:rPr>
                <w:lang w:val="zh-CN"/>
              </w:rPr>
              <w:t>高效喷淋水洗技术+</w:t>
            </w:r>
            <w:r>
              <w:rPr>
                <w:rFonts w:ascii="Cambria Math" w:hAnsi="Cambria Math" w:cs="Cambria Math"/>
                <w:lang w:val="zh-CN"/>
              </w:rPr>
              <w:t>④</w:t>
            </w:r>
            <w:r>
              <w:rPr>
                <w:lang w:val="zh-CN"/>
              </w:rPr>
              <w:t>低温等离子技术</w:t>
            </w:r>
          </w:p>
        </w:tc>
        <w:tc>
          <w:tcPr>
            <w:tcW w:w="2843" w:type="dxa"/>
            <w:vAlign w:val="center"/>
          </w:tcPr>
          <w:p w14:paraId="31AC7610">
            <w:pPr>
              <w:rPr>
                <w:lang w:val="zh-CN"/>
              </w:rPr>
            </w:pPr>
            <w:r>
              <w:rPr>
                <w:lang w:val="zh-CN"/>
              </w:rPr>
              <w:t>加料加香废气</w:t>
            </w:r>
          </w:p>
        </w:tc>
      </w:tr>
      <w:tr w14:paraId="2C24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01" w:type="dxa"/>
            <w:vAlign w:val="center"/>
          </w:tcPr>
          <w:p w14:paraId="5ECF712B">
            <w:pPr>
              <w:pStyle w:val="73"/>
              <w:numPr>
                <w:ilvl w:val="0"/>
                <w:numId w:val="8"/>
              </w:numPr>
              <w:ind w:firstLineChars="0"/>
              <w:jc w:val="center"/>
              <w:rPr>
                <w:lang w:val="zh-CN"/>
              </w:rPr>
            </w:pPr>
          </w:p>
        </w:tc>
        <w:tc>
          <w:tcPr>
            <w:tcW w:w="4585" w:type="dxa"/>
            <w:vAlign w:val="center"/>
          </w:tcPr>
          <w:p w14:paraId="573560ED">
            <w:pPr>
              <w:rPr>
                <w:lang w:val="zh-CN"/>
              </w:rPr>
            </w:pPr>
            <w:r>
              <w:rPr>
                <w:lang w:val="zh-CN"/>
              </w:rPr>
              <w:t>1~7项技术组合+</w:t>
            </w:r>
            <w:r>
              <w:rPr>
                <w:rFonts w:hint="eastAsia"/>
                <w:lang w:val="zh-CN"/>
              </w:rPr>
              <w:t>非滤式生物分解技术</w:t>
            </w:r>
          </w:p>
        </w:tc>
        <w:tc>
          <w:tcPr>
            <w:tcW w:w="2843" w:type="dxa"/>
            <w:vAlign w:val="center"/>
          </w:tcPr>
          <w:p w14:paraId="35D449ED">
            <w:pPr>
              <w:rPr>
                <w:lang w:val="zh-CN"/>
              </w:rPr>
            </w:pPr>
            <w:r>
              <w:rPr>
                <w:lang w:val="zh-CN"/>
              </w:rPr>
              <w:t>各类废气的强化处理</w:t>
            </w:r>
          </w:p>
        </w:tc>
      </w:tr>
      <w:bookmarkEnd w:id="38"/>
    </w:tbl>
    <w:p w14:paraId="035F375B">
      <w:pPr>
        <w:rPr>
          <w:lang w:val="zh-CN"/>
        </w:rPr>
      </w:pPr>
    </w:p>
    <w:p w14:paraId="76DB5DD2">
      <w:pPr>
        <w:pStyle w:val="4"/>
        <w:snapToGrid w:val="0"/>
        <w:spacing w:before="156" w:after="156"/>
        <w:ind w:left="0"/>
        <w:rPr>
          <w:rFonts w:hint="eastAsia"/>
        </w:rPr>
      </w:pPr>
      <w:r>
        <w:rPr>
          <w:rFonts w:hint="eastAsia"/>
        </w:rPr>
        <w:t>工艺设计要求</w:t>
      </w:r>
    </w:p>
    <w:p w14:paraId="58AB313B">
      <w:pPr>
        <w:pStyle w:val="5"/>
        <w:keepNext w:val="0"/>
        <w:keepLines w:val="0"/>
        <w:spacing w:before="156" w:after="156"/>
        <w:ind w:left="0"/>
        <w:rPr>
          <w:rFonts w:hint="eastAsia"/>
        </w:rPr>
      </w:pPr>
      <w:r>
        <w:rPr>
          <w:rFonts w:hint="eastAsia"/>
        </w:rPr>
        <w:t>除尘系统工艺设计</w:t>
      </w:r>
    </w:p>
    <w:p w14:paraId="565744CC">
      <w:pPr>
        <w:pStyle w:val="5"/>
        <w:keepNext w:val="0"/>
        <w:keepLines w:val="0"/>
        <w:numPr>
          <w:ilvl w:val="0"/>
          <w:numId w:val="0"/>
        </w:numPr>
        <w:spacing w:before="0" w:beforeLines="0" w:after="0" w:afterLines="0"/>
        <w:ind w:firstLine="420" w:firstLineChars="200"/>
        <w:rPr>
          <w:rFonts w:ascii="Times New Roman" w:hAnsi="Times New Roman" w:eastAsiaTheme="minorEastAsia"/>
        </w:rPr>
      </w:pPr>
      <w:r>
        <w:rPr>
          <w:rFonts w:hint="eastAsia" w:ascii="Times New Roman" w:hAnsi="Times New Roman" w:eastAsiaTheme="minorEastAsia"/>
        </w:rPr>
        <w:t>袋式除尘系统工艺设计参见HJ 2020。湿式除尘装置应符合HJ 285的要求。</w:t>
      </w:r>
    </w:p>
    <w:p w14:paraId="3CFCFC45">
      <w:pPr>
        <w:pStyle w:val="5"/>
        <w:keepNext w:val="0"/>
        <w:keepLines w:val="0"/>
        <w:spacing w:before="156" w:after="156"/>
        <w:ind w:left="0"/>
        <w:rPr>
          <w:rFonts w:hint="eastAsia"/>
        </w:rPr>
      </w:pPr>
      <w:bookmarkStart w:id="39" w:name="_Hlk200835500"/>
      <w:r>
        <w:rPr>
          <w:rFonts w:hint="eastAsia"/>
        </w:rPr>
        <w:t>多级高效喷淋水洗异味（VOC）处理系统</w:t>
      </w:r>
      <w:bookmarkEnd w:id="39"/>
      <w:r>
        <w:rPr>
          <w:rFonts w:hint="eastAsia"/>
        </w:rPr>
        <w:t>工艺设计</w:t>
      </w:r>
    </w:p>
    <w:p w14:paraId="5066CAD7">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废气管道中宜增加管道阀门、配套电气PID等对风速、风压进行调节，稳定静压箱压力，降低工艺设备启停造成的废气波动对废气治理系统的影响。</w:t>
      </w:r>
    </w:p>
    <w:p w14:paraId="128089E7">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喷淋系统采用前、上喷淋或前、后、上喷淋，喷头宜采用螺旋式结构，喷角90°~120°，流量为300~650L/min，循环液体达到雾化状态（液体粒径1~5μm）。</w:t>
      </w:r>
    </w:p>
    <w:p w14:paraId="683716B1">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喷淋液体中可加入氢氧化钠（NaOH）、碳酸钠（Na</w:t>
      </w:r>
      <w:r>
        <w:rPr>
          <w:rFonts w:hint="eastAsia" w:ascii="Times New Roman" w:hAnsi="Times New Roman" w:eastAsiaTheme="minorEastAsia"/>
          <w:vertAlign w:val="subscript"/>
        </w:rPr>
        <w:t>2</w:t>
      </w:r>
      <w:r>
        <w:rPr>
          <w:rFonts w:hint="eastAsia" w:ascii="Times New Roman" w:hAnsi="Times New Roman" w:eastAsiaTheme="minorEastAsia"/>
        </w:rPr>
        <w:t>CO</w:t>
      </w:r>
      <w:r>
        <w:rPr>
          <w:rFonts w:hint="eastAsia" w:ascii="Times New Roman" w:hAnsi="Times New Roman" w:eastAsiaTheme="minorEastAsia"/>
          <w:vertAlign w:val="subscript"/>
        </w:rPr>
        <w:t>3</w:t>
      </w:r>
      <w:r>
        <w:rPr>
          <w:rFonts w:hint="eastAsia" w:ascii="Times New Roman" w:hAnsi="Times New Roman" w:eastAsiaTheme="minorEastAsia"/>
        </w:rPr>
        <w:t>）或次氯酸钠（NaClO），设置pH和氧化还原电位（ORP）探头，保持液体呈碱性，促进对废气中酸性气体的吸收。</w:t>
      </w:r>
    </w:p>
    <w:p w14:paraId="246E71D9">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喷淋塔中宜填充填料，填料可采用直径不一的</w:t>
      </w:r>
      <w:r>
        <w:rPr>
          <w:rFonts w:hint="eastAsia" w:eastAsiaTheme="minorEastAsia"/>
          <w:lang w:val="zh-CN"/>
        </w:rPr>
        <w:t>多面空心球</w:t>
      </w:r>
      <w:r>
        <w:rPr>
          <w:rFonts w:hint="eastAsia" w:eastAsiaTheme="minorEastAsia"/>
          <w:lang w:val="en-US"/>
        </w:rPr>
        <w:t>，</w:t>
      </w:r>
      <w:r>
        <w:rPr>
          <w:rFonts w:hint="eastAsia" w:ascii="Times New Roman" w:hAnsi="Times New Roman" w:eastAsiaTheme="minorEastAsia"/>
        </w:rPr>
        <w:t>增加接触面积。</w:t>
      </w:r>
    </w:p>
    <w:p w14:paraId="3C125ABD">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喷淋处理后的废气应采用气液分离装置去除废气中的液滴。宜采用挡板式气液分离器，流速控制在10~30 m/s范围内。</w:t>
      </w:r>
    </w:p>
    <w:p w14:paraId="272FD463">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宜配套冷却循环系统，保持喷淋塔内温度20~35℃。</w:t>
      </w:r>
    </w:p>
    <w:p w14:paraId="70F397A1">
      <w:pPr>
        <w:pStyle w:val="5"/>
        <w:keepNext w:val="0"/>
        <w:keepLines w:val="0"/>
        <w:numPr>
          <w:ilvl w:val="3"/>
          <w:numId w:val="1"/>
        </w:numPr>
        <w:spacing w:before="0" w:beforeLines="0" w:after="0" w:afterLines="0"/>
        <w:rPr>
          <w:rFonts w:hint="eastAsia"/>
        </w:rPr>
      </w:pPr>
      <w:r>
        <w:rPr>
          <w:rFonts w:hint="eastAsia" w:ascii="Times New Roman" w:hAnsi="Times New Roman" w:eastAsiaTheme="minorEastAsia"/>
        </w:rPr>
        <w:t>喷淋段循环水更换频率根据废水情况确定，不应少于</w:t>
      </w:r>
      <w:r>
        <w:rPr>
          <w:rFonts w:ascii="Times New Roman" w:hAnsi="Times New Roman" w:eastAsiaTheme="minorEastAsia"/>
        </w:rPr>
        <w:t>1</w:t>
      </w:r>
      <w:r>
        <w:rPr>
          <w:rFonts w:hint="eastAsia" w:ascii="Times New Roman" w:hAnsi="Times New Roman" w:eastAsiaTheme="minorEastAsia"/>
        </w:rPr>
        <w:t>次</w:t>
      </w:r>
      <w:r>
        <w:rPr>
          <w:rFonts w:ascii="Times New Roman" w:hAnsi="Times New Roman" w:eastAsiaTheme="minorEastAsia"/>
        </w:rPr>
        <w:t>/</w:t>
      </w:r>
      <w:r>
        <w:rPr>
          <w:rFonts w:hint="eastAsia" w:ascii="Times New Roman" w:hAnsi="Times New Roman" w:eastAsiaTheme="minorEastAsia"/>
        </w:rPr>
        <w:t>周，填料清洁频率至少1次/年，pH探头清洁维护周期每1次/月。</w:t>
      </w:r>
    </w:p>
    <w:p w14:paraId="4C0CE822">
      <w:pPr>
        <w:pStyle w:val="5"/>
        <w:keepNext w:val="0"/>
        <w:keepLines w:val="0"/>
        <w:spacing w:before="156" w:after="156"/>
        <w:ind w:left="0"/>
        <w:rPr>
          <w:rFonts w:hint="eastAsia"/>
        </w:rPr>
      </w:pPr>
      <w:bookmarkStart w:id="40" w:name="_Hlk200835508"/>
      <w:r>
        <w:rPr>
          <w:rFonts w:hint="eastAsia"/>
        </w:rPr>
        <w:t>生物滤池处理系统</w:t>
      </w:r>
      <w:bookmarkEnd w:id="40"/>
      <w:r>
        <w:rPr>
          <w:rFonts w:hint="eastAsia"/>
        </w:rPr>
        <w:t>工艺设计</w:t>
      </w:r>
    </w:p>
    <w:p w14:paraId="263248E1">
      <w:pPr>
        <w:pStyle w:val="5"/>
        <w:numPr>
          <w:ilvl w:val="3"/>
          <w:numId w:val="1"/>
        </w:numPr>
        <w:spacing w:before="0" w:beforeLines="0" w:after="0" w:afterLines="0"/>
        <w:rPr>
          <w:rFonts w:hint="eastAsia" w:eastAsiaTheme="minorEastAsia"/>
          <w:lang w:val="en-US"/>
        </w:rPr>
      </w:pPr>
      <w:r>
        <w:rPr>
          <w:rFonts w:hint="eastAsia" w:eastAsiaTheme="minorEastAsia"/>
          <w:lang w:val="en-US"/>
        </w:rPr>
        <w:t>设备壳体采用矩形全封闭结构，设置生物滤池箱体、保温层、风管进出接口、填料装填口、填料收纳架、滤网、均匀格栅布气板、检修口、观察窗及检修爬梯等设备。</w:t>
      </w:r>
    </w:p>
    <w:p w14:paraId="7222A21F">
      <w:pPr>
        <w:pStyle w:val="5"/>
        <w:numPr>
          <w:ilvl w:val="3"/>
          <w:numId w:val="1"/>
        </w:numPr>
        <w:spacing w:before="0" w:beforeLines="0" w:after="0" w:afterLines="0"/>
        <w:rPr>
          <w:rFonts w:hint="eastAsia" w:eastAsiaTheme="minorEastAsia"/>
          <w:lang w:val="en-US"/>
        </w:rPr>
      </w:pPr>
      <w:r>
        <w:rPr>
          <w:rFonts w:hint="eastAsia" w:ascii="Times New Roman" w:hAnsi="Times New Roman" w:eastAsiaTheme="minorEastAsia"/>
        </w:rPr>
        <w:t>生物滤池填料为专用除臭生物滤料（活性炭、树皮等），</w:t>
      </w:r>
      <w:r>
        <w:rPr>
          <w:rFonts w:hint="eastAsia" w:eastAsiaTheme="minorEastAsia"/>
          <w:lang w:val="en-US"/>
        </w:rPr>
        <w:t>生物滤池中的微生物宜采用以变形菌（</w:t>
      </w:r>
      <w:r>
        <w:rPr>
          <w:rFonts w:ascii="Times New Roman" w:hAnsi="Times New Roman" w:eastAsiaTheme="minorEastAsia"/>
          <w:i/>
          <w:iCs/>
          <w:lang w:val="en-US"/>
        </w:rPr>
        <w:t>Proteobacteria</w:t>
      </w:r>
      <w:r>
        <w:rPr>
          <w:rFonts w:hint="eastAsia" w:eastAsiaTheme="minorEastAsia"/>
          <w:lang w:val="en-US"/>
        </w:rPr>
        <w:t>）为优势菌的混合菌种。</w:t>
      </w:r>
    </w:p>
    <w:p w14:paraId="35B27CEB">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宜配套冷却循环系统，入口废气温度20~35℃；应控制滤池填料湿度40%~60%。</w:t>
      </w:r>
    </w:p>
    <w:p w14:paraId="1B6F0E60">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lang w:val="en-US"/>
        </w:rPr>
        <w:t>设施停用期间，为维护微生物的高度活性，定期开启风机加氧。</w:t>
      </w:r>
    </w:p>
    <w:p w14:paraId="0E874BE6">
      <w:pPr>
        <w:pStyle w:val="5"/>
        <w:keepNext w:val="0"/>
        <w:keepLines w:val="0"/>
        <w:spacing w:before="156" w:after="156"/>
        <w:ind w:left="0"/>
        <w:rPr>
          <w:rFonts w:hint="eastAsia"/>
        </w:rPr>
      </w:pPr>
      <w:bookmarkStart w:id="41" w:name="_Hlk200835516"/>
      <w:r>
        <w:rPr>
          <w:rFonts w:hint="eastAsia"/>
        </w:rPr>
        <w:t>低温等离子处理系统</w:t>
      </w:r>
      <w:bookmarkEnd w:id="41"/>
      <w:r>
        <w:rPr>
          <w:rFonts w:hint="eastAsia"/>
        </w:rPr>
        <w:t>工艺设计</w:t>
      </w:r>
    </w:p>
    <w:p w14:paraId="777773EB">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环境空气通过等离子系统风机后，应先进入三级过滤器进行净化。一级袋式过滤器主要过滤去除空气中的细沙颗粒和灰尘；二级高效（HEPA）过滤器主要过滤去除PM</w:t>
      </w:r>
      <w:r>
        <w:rPr>
          <w:rFonts w:hint="eastAsia" w:ascii="Times New Roman" w:hAnsi="Times New Roman" w:eastAsiaTheme="minorEastAsia"/>
          <w:vertAlign w:val="subscript"/>
        </w:rPr>
        <w:t>2.5</w:t>
      </w:r>
      <w:r>
        <w:rPr>
          <w:rFonts w:hint="eastAsia" w:ascii="Times New Roman" w:hAnsi="Times New Roman" w:eastAsiaTheme="minorEastAsia"/>
        </w:rPr>
        <w:t>细颗粒物；三级活性炭过滤吸附去除环境空气中可能的氮硫化物、VOCs等。</w:t>
      </w:r>
    </w:p>
    <w:p w14:paraId="3CA6F582">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低温等离子设备的工作电压宜＞2.7kV。</w:t>
      </w:r>
    </w:p>
    <w:p w14:paraId="6C254EDF">
      <w:pPr>
        <w:pStyle w:val="5"/>
        <w:keepNext w:val="0"/>
        <w:keepLines w:val="0"/>
        <w:numPr>
          <w:ilvl w:val="3"/>
          <w:numId w:val="1"/>
        </w:numPr>
        <w:spacing w:before="0" w:beforeLines="0" w:after="0" w:afterLines="0"/>
        <w:rPr>
          <w:rFonts w:hint="eastAsia"/>
        </w:rPr>
      </w:pPr>
      <w:r>
        <w:rPr>
          <w:rFonts w:hint="eastAsia" w:ascii="Times New Roman" w:hAnsi="Times New Roman" w:eastAsiaTheme="minorEastAsia"/>
        </w:rPr>
        <w:t>等离子设备的运行功率可根据废气浓度自动识别和模块智能响应达到自动调整变压器输出功率和等离子发生模块的开启数量。</w:t>
      </w:r>
    </w:p>
    <w:p w14:paraId="6E4FA843">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活性炭过滤器维修或更换周期2年；低温等离子设备清洁、维护保养、检测每6月1次。</w:t>
      </w:r>
    </w:p>
    <w:p w14:paraId="00F6F7DF">
      <w:pPr>
        <w:pStyle w:val="5"/>
        <w:keepNext w:val="0"/>
        <w:keepLines w:val="0"/>
        <w:spacing w:before="156" w:after="156"/>
        <w:ind w:left="0"/>
        <w:rPr>
          <w:rFonts w:hint="eastAsia"/>
        </w:rPr>
      </w:pPr>
      <w:bookmarkStart w:id="42" w:name="_Hlk200835525"/>
      <w:r>
        <w:rPr>
          <w:rFonts w:hint="eastAsia"/>
          <w:lang w:val="en-US"/>
        </w:rPr>
        <w:t>吸附脱附-催化燃烧</w:t>
      </w:r>
      <w:r>
        <w:rPr>
          <w:rFonts w:hint="eastAsia"/>
        </w:rPr>
        <w:t>处理系统</w:t>
      </w:r>
      <w:bookmarkEnd w:id="42"/>
      <w:r>
        <w:rPr>
          <w:rFonts w:hint="eastAsia"/>
        </w:rPr>
        <w:t>工艺设计</w:t>
      </w:r>
    </w:p>
    <w:p w14:paraId="1D8FDE49">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可采用沸石吸脱附，吸脱附前废气应进行除尘降温除湿。</w:t>
      </w:r>
    </w:p>
    <w:p w14:paraId="334F59CF">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废气与吸附剂的接触时间一般可控制在</w:t>
      </w:r>
      <w:r>
        <w:rPr>
          <w:rFonts w:ascii="Times New Roman" w:hAnsi="Times New Roman" w:eastAsiaTheme="minorEastAsia"/>
        </w:rPr>
        <w:t>0.8~1.2s</w:t>
      </w:r>
      <w:r>
        <w:rPr>
          <w:rFonts w:hint="eastAsia" w:ascii="Times New Roman" w:hAnsi="Times New Roman" w:eastAsiaTheme="minorEastAsia"/>
        </w:rPr>
        <w:t>范围内。</w:t>
      </w:r>
    </w:p>
    <w:p w14:paraId="06351D87">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吸附饱和后，一般用180~300℃热风进行脱附，解吸出高浓度有机废气。</w:t>
      </w:r>
    </w:p>
    <w:p w14:paraId="3EBA6C2B">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催化燃烧设备加热温度宜设置为</w:t>
      </w:r>
      <w:r>
        <w:rPr>
          <w:rFonts w:ascii="Times New Roman" w:hAnsi="Times New Roman" w:eastAsiaTheme="minorEastAsia"/>
        </w:rPr>
        <w:t>300~400</w:t>
      </w:r>
      <w:r>
        <w:rPr>
          <w:rFonts w:hint="eastAsia" w:ascii="Times New Roman" w:hAnsi="Times New Roman" w:eastAsiaTheme="minorEastAsia"/>
        </w:rPr>
        <w:t>℃，反应温度宜为</w:t>
      </w:r>
      <w:r>
        <w:rPr>
          <w:rFonts w:ascii="Times New Roman" w:hAnsi="Times New Roman" w:eastAsiaTheme="minorEastAsia"/>
        </w:rPr>
        <w:t>350</w:t>
      </w:r>
      <w:r>
        <w:rPr>
          <w:rFonts w:hint="eastAsia" w:ascii="Times New Roman" w:hAnsi="Times New Roman" w:eastAsiaTheme="minorEastAsia"/>
        </w:rPr>
        <w:t>℃；炉体进口设置气流分布调节装置，气流速率偏差控制在</w:t>
      </w:r>
      <w:r>
        <w:rPr>
          <w:rFonts w:ascii="Times New Roman" w:hAnsi="Times New Roman" w:eastAsiaTheme="minorEastAsia"/>
        </w:rPr>
        <w:t>10%~15%</w:t>
      </w:r>
      <w:r>
        <w:rPr>
          <w:rFonts w:hint="eastAsia" w:ascii="Times New Roman" w:hAnsi="Times New Roman" w:eastAsiaTheme="minorEastAsia"/>
        </w:rPr>
        <w:t>，整个炉体的压力损失不应高于</w:t>
      </w:r>
      <w:r>
        <w:rPr>
          <w:rFonts w:ascii="Times New Roman" w:hAnsi="Times New Roman" w:eastAsiaTheme="minorEastAsia"/>
        </w:rPr>
        <w:t>1000 Pa</w:t>
      </w:r>
      <w:r>
        <w:rPr>
          <w:rFonts w:hint="eastAsia" w:ascii="Times New Roman" w:hAnsi="Times New Roman" w:eastAsiaTheme="minorEastAsia"/>
        </w:rPr>
        <w:t>。</w:t>
      </w:r>
    </w:p>
    <w:p w14:paraId="10D47E96">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rPr>
        <w:t>催化燃烧设备宜配套</w:t>
      </w:r>
      <w:r>
        <w:rPr>
          <w:rFonts w:ascii="Times New Roman" w:hAnsi="Times New Roman" w:eastAsiaTheme="minorEastAsia"/>
        </w:rPr>
        <w:t>2</w:t>
      </w:r>
      <w:r>
        <w:rPr>
          <w:rFonts w:hint="eastAsia" w:ascii="Times New Roman" w:hAnsi="Times New Roman" w:eastAsiaTheme="minorEastAsia"/>
        </w:rPr>
        <w:t>个温度控制点、湿度控制，分别监控加热温度和有机气体氧化分解温度。</w:t>
      </w:r>
    </w:p>
    <w:p w14:paraId="4308EAE7">
      <w:pPr>
        <w:pStyle w:val="5"/>
        <w:keepNext w:val="0"/>
        <w:keepLines w:val="0"/>
        <w:spacing w:before="156" w:after="156"/>
        <w:ind w:left="0"/>
        <w:rPr>
          <w:rFonts w:hint="eastAsia"/>
        </w:rPr>
      </w:pPr>
      <w:bookmarkStart w:id="43" w:name="_Hlk200835533"/>
      <w:r>
        <w:rPr>
          <w:rFonts w:hint="eastAsia"/>
          <w:lang w:val="en-US"/>
        </w:rPr>
        <w:t>非滤式生物分解技术</w:t>
      </w:r>
      <w:bookmarkEnd w:id="43"/>
      <w:r>
        <w:rPr>
          <w:rFonts w:hint="eastAsia"/>
          <w:lang w:val="en-US"/>
        </w:rPr>
        <w:t>工艺设计</w:t>
      </w:r>
    </w:p>
    <w:p w14:paraId="4828726A">
      <w:pPr>
        <w:pStyle w:val="5"/>
        <w:keepNext w:val="0"/>
        <w:keepLines w:val="0"/>
        <w:numPr>
          <w:ilvl w:val="3"/>
          <w:numId w:val="1"/>
        </w:numPr>
        <w:spacing w:before="0" w:beforeLines="0" w:after="0" w:afterLines="0"/>
        <w:rPr>
          <w:rFonts w:hint="eastAsia"/>
        </w:rPr>
      </w:pPr>
      <w:r>
        <w:rPr>
          <w:rFonts w:hint="eastAsia" w:ascii="Times New Roman" w:hAnsi="Times New Roman" w:eastAsiaTheme="minorEastAsia"/>
          <w:lang w:val="en-US"/>
        </w:rPr>
        <w:t>利用高效生物菌群分解恶臭物质，应用生物菌群一般有效菌种数量＞3×10</w:t>
      </w:r>
      <w:r>
        <w:rPr>
          <w:rFonts w:hint="eastAsia" w:ascii="Times New Roman" w:hAnsi="Times New Roman" w:eastAsiaTheme="minorEastAsia"/>
          <w:vertAlign w:val="superscript"/>
          <w:lang w:val="en-US"/>
        </w:rPr>
        <w:t>9</w:t>
      </w:r>
      <w:r>
        <w:rPr>
          <w:rFonts w:hint="eastAsia" w:ascii="Times New Roman" w:hAnsi="Times New Roman" w:eastAsiaTheme="minorEastAsia"/>
          <w:lang w:val="en-US"/>
        </w:rPr>
        <w:t>CFU/mL，可适应作业温度0~60℃，去除异味效率＞90%。</w:t>
      </w:r>
    </w:p>
    <w:p w14:paraId="33EF3945">
      <w:pPr>
        <w:pStyle w:val="5"/>
        <w:numPr>
          <w:ilvl w:val="3"/>
          <w:numId w:val="1"/>
        </w:numPr>
        <w:spacing w:before="0" w:beforeLines="0" w:after="0" w:afterLines="0"/>
        <w:rPr>
          <w:rFonts w:ascii="Times New Roman" w:hAnsi="Times New Roman"/>
        </w:rPr>
      </w:pPr>
      <w:r>
        <w:rPr>
          <w:rFonts w:ascii="Times New Roman" w:hAnsi="Times New Roman" w:eastAsiaTheme="minorEastAsia"/>
          <w:lang w:val="en-US"/>
        </w:rPr>
        <w:t>废气与菌剂接触时间一般可控制在0.8</w:t>
      </w:r>
      <w:r>
        <w:rPr>
          <w:rFonts w:hint="eastAsia" w:ascii="Times New Roman" w:hAnsi="Times New Roman" w:eastAsiaTheme="minorEastAsia"/>
          <w:lang w:val="en-US"/>
        </w:rPr>
        <w:t>~</w:t>
      </w:r>
      <w:r>
        <w:rPr>
          <w:rFonts w:ascii="Times New Roman" w:hAnsi="Times New Roman" w:eastAsiaTheme="minorEastAsia"/>
          <w:lang w:val="en-US"/>
        </w:rPr>
        <w:t>1.5s范围内</w:t>
      </w:r>
      <w:r>
        <w:rPr>
          <w:rFonts w:hint="eastAsia" w:eastAsiaTheme="minorEastAsia"/>
          <w:lang w:val="en-US"/>
        </w:rPr>
        <w:t>，</w:t>
      </w:r>
      <w:r>
        <w:rPr>
          <w:rFonts w:hint="eastAsia" w:ascii="Times New Roman" w:hAnsi="Times New Roman" w:eastAsiaTheme="minorEastAsia"/>
          <w:lang w:val="en-US"/>
        </w:rPr>
        <w:t>系统整体压力损失≤200Pa。</w:t>
      </w:r>
    </w:p>
    <w:p w14:paraId="22960E7A">
      <w:pPr>
        <w:pStyle w:val="5"/>
        <w:keepNext w:val="0"/>
        <w:keepLines w:val="0"/>
        <w:numPr>
          <w:ilvl w:val="3"/>
          <w:numId w:val="1"/>
        </w:numPr>
        <w:spacing w:before="0" w:beforeLines="0" w:after="0" w:afterLines="0"/>
        <w:rPr>
          <w:rFonts w:hint="eastAsia"/>
        </w:rPr>
      </w:pPr>
      <w:r>
        <w:rPr>
          <w:rFonts w:hint="eastAsia" w:ascii="Times New Roman" w:hAnsi="Times New Roman" w:eastAsiaTheme="minorEastAsia"/>
        </w:rPr>
        <w:t>喷淋段循环水更换频率1次/周，</w:t>
      </w:r>
      <w:r>
        <w:rPr>
          <w:rFonts w:hint="eastAsia" w:ascii="Times New Roman" w:hAnsi="Times New Roman" w:eastAsiaTheme="minorEastAsia"/>
          <w:lang w:val="en-US"/>
        </w:rPr>
        <w:t>设备</w:t>
      </w:r>
      <w:r>
        <w:rPr>
          <w:rFonts w:hint="eastAsia" w:ascii="Times New Roman" w:hAnsi="Times New Roman" w:eastAsiaTheme="minorEastAsia"/>
        </w:rPr>
        <w:t>填料清洁频率1次/年，</w:t>
      </w:r>
      <w:r>
        <w:rPr>
          <w:rFonts w:hint="eastAsia" w:ascii="Times New Roman" w:hAnsi="Times New Roman" w:eastAsiaTheme="minorEastAsia"/>
          <w:lang w:val="en-US"/>
        </w:rPr>
        <w:t>雾化模块维护</w:t>
      </w:r>
      <w:r>
        <w:rPr>
          <w:rFonts w:hint="eastAsia" w:ascii="Times New Roman" w:hAnsi="Times New Roman" w:eastAsiaTheme="minorEastAsia"/>
        </w:rPr>
        <w:t>周期每6个月1次。</w:t>
      </w:r>
    </w:p>
    <w:p w14:paraId="10DC76A7">
      <w:pPr>
        <w:pStyle w:val="5"/>
        <w:keepNext w:val="0"/>
        <w:keepLines w:val="0"/>
        <w:numPr>
          <w:ilvl w:val="3"/>
          <w:numId w:val="1"/>
        </w:numPr>
        <w:spacing w:before="0" w:beforeLines="0" w:after="0" w:afterLines="0"/>
        <w:rPr>
          <w:rFonts w:ascii="Times New Roman" w:hAnsi="Times New Roman" w:eastAsiaTheme="minorEastAsia"/>
          <w:lang w:val="en-US"/>
        </w:rPr>
      </w:pPr>
      <w:r>
        <w:rPr>
          <w:rFonts w:hint="eastAsia" w:ascii="Times New Roman" w:hAnsi="Times New Roman" w:eastAsiaTheme="minorEastAsia"/>
          <w:lang w:val="en-US"/>
        </w:rPr>
        <w:t>系统可配套</w:t>
      </w:r>
      <w:r>
        <w:rPr>
          <w:rFonts w:hint="eastAsia" w:ascii="Times New Roman" w:hAnsi="Times New Roman" w:eastAsiaTheme="minorEastAsia"/>
        </w:rPr>
        <w:t>采用进口—排口双在线高精度传感技术，实现异味成分的实时采集与数据同步，监测数据与采用标准分析方法测定结果相对偏差≤30%；可通过废气浓度自动识别和模块智能响应系统，自动调整生物</w:t>
      </w:r>
      <w:r>
        <w:rPr>
          <w:rFonts w:hint="eastAsia" w:ascii="Times New Roman" w:hAnsi="Times New Roman" w:eastAsiaTheme="minorEastAsia"/>
          <w:lang w:val="en-US"/>
        </w:rPr>
        <w:t>菌剂投加量或生物菌剂稀释比例，以及雾化</w:t>
      </w:r>
      <w:r>
        <w:rPr>
          <w:rFonts w:hint="eastAsia" w:ascii="Times New Roman" w:hAnsi="Times New Roman" w:eastAsiaTheme="minorEastAsia"/>
        </w:rPr>
        <w:t>模块的开启数量等。</w:t>
      </w:r>
    </w:p>
    <w:p w14:paraId="585B2EC0">
      <w:pPr>
        <w:pStyle w:val="5"/>
        <w:keepNext w:val="0"/>
        <w:keepLines w:val="0"/>
        <w:spacing w:before="156" w:after="156"/>
        <w:ind w:left="0"/>
        <w:rPr>
          <w:rFonts w:hint="eastAsia"/>
          <w:lang w:val="en-US"/>
        </w:rPr>
      </w:pPr>
      <w:r>
        <w:rPr>
          <w:rFonts w:hint="eastAsia"/>
          <w:lang w:val="en-US"/>
        </w:rPr>
        <w:t>二次污染控制</w:t>
      </w:r>
    </w:p>
    <w:p w14:paraId="3D1D5B22">
      <w:pPr>
        <w:pStyle w:val="5"/>
        <w:keepNext w:val="0"/>
        <w:keepLines w:val="0"/>
        <w:numPr>
          <w:ilvl w:val="3"/>
          <w:numId w:val="1"/>
        </w:numPr>
        <w:spacing w:before="0" w:beforeLines="0" w:after="0" w:afterLines="0"/>
        <w:rPr>
          <w:rFonts w:ascii="Times New Roman" w:hAnsi="Times New Roman" w:eastAsiaTheme="minorEastAsia"/>
          <w:lang w:val="en-US"/>
        </w:rPr>
      </w:pPr>
      <w:r>
        <w:rPr>
          <w:rFonts w:hint="eastAsia" w:ascii="Times New Roman" w:hAnsi="Times New Roman" w:eastAsiaTheme="minorEastAsia"/>
          <w:lang w:val="en-US"/>
        </w:rPr>
        <w:t>喷淋废水应进行有效收集，采用中和、混凝、生化等工艺进行处理。</w:t>
      </w:r>
    </w:p>
    <w:p w14:paraId="2A3E09F5">
      <w:pPr>
        <w:pStyle w:val="5"/>
        <w:keepNext w:val="0"/>
        <w:keepLines w:val="0"/>
        <w:numPr>
          <w:ilvl w:val="3"/>
          <w:numId w:val="1"/>
        </w:numPr>
        <w:spacing w:before="0" w:beforeLines="0" w:after="0" w:afterLines="0"/>
        <w:rPr>
          <w:rFonts w:ascii="Times New Roman" w:hAnsi="Times New Roman" w:eastAsiaTheme="minorEastAsia"/>
          <w:lang w:val="en-US"/>
        </w:rPr>
      </w:pPr>
      <w:r>
        <w:rPr>
          <w:rFonts w:hint="eastAsia" w:ascii="Times New Roman" w:hAnsi="Times New Roman" w:eastAsiaTheme="minorEastAsia"/>
          <w:lang w:val="en-US"/>
        </w:rPr>
        <w:t>废气处理过程中产生的废过滤材料、催化剂及其他固体废物依据《国家危险废物名录》和国家规定的危险废物鉴别标准和鉴别方法等认定其属性。属于危险废物的，其贮存应符合GB 18597的有关规定；应委托有资质单位进行利用处置；应制定相关管理计划，建立管理台账。其他一般工业固体废物的贮存应符合GB 18599的相关规定。</w:t>
      </w:r>
    </w:p>
    <w:p w14:paraId="2910D758">
      <w:pPr>
        <w:pStyle w:val="5"/>
        <w:keepNext w:val="0"/>
        <w:keepLines w:val="0"/>
        <w:numPr>
          <w:ilvl w:val="3"/>
          <w:numId w:val="1"/>
        </w:numPr>
        <w:spacing w:before="0" w:beforeLines="0" w:after="0" w:afterLines="0"/>
        <w:rPr>
          <w:rFonts w:ascii="Times New Roman" w:hAnsi="Times New Roman" w:eastAsiaTheme="minorEastAsia"/>
        </w:rPr>
      </w:pPr>
      <w:r>
        <w:rPr>
          <w:rFonts w:hint="eastAsia" w:ascii="Times New Roman" w:hAnsi="Times New Roman" w:eastAsiaTheme="minorEastAsia"/>
          <w:lang w:val="en-US"/>
        </w:rPr>
        <w:t>废气处理过程的</w:t>
      </w:r>
      <w:r>
        <w:rPr>
          <w:rFonts w:ascii="Times New Roman" w:hAnsi="Times New Roman" w:eastAsiaTheme="minorEastAsia"/>
        </w:rPr>
        <w:t>噪声控制应满足GB 12348和GB/T 50087的规定。</w:t>
      </w:r>
    </w:p>
    <w:p w14:paraId="06220E8F">
      <w:pPr>
        <w:pStyle w:val="3"/>
        <w:spacing w:before="312" w:after="312"/>
        <w:ind w:left="0"/>
        <w:rPr>
          <w:rFonts w:hint="eastAsia"/>
        </w:rPr>
      </w:pPr>
      <w:bookmarkStart w:id="44" w:name="_Toc200658248"/>
      <w:r>
        <w:rPr>
          <w:rFonts w:hint="eastAsia"/>
        </w:rPr>
        <w:t>主要工艺设备和材料</w:t>
      </w:r>
      <w:bookmarkEnd w:id="44"/>
    </w:p>
    <w:p w14:paraId="63953147">
      <w:pPr>
        <w:pStyle w:val="4"/>
        <w:snapToGrid w:val="0"/>
        <w:spacing w:before="156" w:after="156"/>
        <w:ind w:left="0"/>
        <w:rPr>
          <w:rFonts w:hint="eastAsia"/>
        </w:rPr>
      </w:pPr>
      <w:r>
        <w:rPr>
          <w:rFonts w:hint="eastAsia"/>
        </w:rPr>
        <w:t>废气治理系统设备和材料</w:t>
      </w:r>
    </w:p>
    <w:p w14:paraId="6D906CDF">
      <w:pPr>
        <w:pStyle w:val="5"/>
        <w:keepNext w:val="0"/>
        <w:keepLines w:val="0"/>
        <w:spacing w:before="0" w:beforeLines="0" w:after="0" w:afterLines="0"/>
        <w:ind w:left="0"/>
        <w:rPr>
          <w:rFonts w:hint="eastAsia" w:asciiTheme="minorEastAsia" w:hAnsiTheme="minorEastAsia" w:eastAsiaTheme="minorEastAsia"/>
        </w:rPr>
      </w:pPr>
      <w:r>
        <w:rPr>
          <w:rFonts w:hint="eastAsia" w:asciiTheme="minorEastAsia" w:hAnsiTheme="minorEastAsia" w:eastAsiaTheme="minorEastAsia"/>
        </w:rPr>
        <w:t>设备主体宜采用碳钢材料。对金属材料表面可能接触腐蚀性介质的区域，应根据处理工艺不同部位的实际情况，衬抗腐蚀性和磨损性强的非金属材料。</w:t>
      </w:r>
    </w:p>
    <w:p w14:paraId="58AD9F6C">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袋式</w:t>
      </w:r>
      <w:r>
        <w:rPr>
          <w:rFonts w:ascii="Times New Roman" w:hAnsi="Times New Roman" w:eastAsiaTheme="minorEastAsia"/>
        </w:rPr>
        <w:t>除尘系统设备和材料选择参见HJ 2020</w:t>
      </w:r>
      <w:r>
        <w:rPr>
          <w:rFonts w:hint="eastAsia" w:ascii="Times New Roman" w:hAnsi="Times New Roman" w:eastAsiaTheme="minorEastAsia"/>
        </w:rPr>
        <w:t>。湿式除尘</w:t>
      </w:r>
      <w:r>
        <w:rPr>
          <w:rFonts w:hint="eastAsia" w:ascii="Times New Roman" w:hAnsi="Times New Roman" w:eastAsiaTheme="minorEastAsia"/>
          <w:lang w:val="zh-CN"/>
        </w:rPr>
        <w:t>装置应符合HJ 285的相关要求。</w:t>
      </w:r>
    </w:p>
    <w:p w14:paraId="17C9C82E">
      <w:pPr>
        <w:pStyle w:val="4"/>
        <w:snapToGrid w:val="0"/>
        <w:spacing w:before="156" w:after="156"/>
        <w:ind w:left="0"/>
        <w:rPr>
          <w:rFonts w:hint="eastAsia"/>
        </w:rPr>
      </w:pPr>
      <w:r>
        <w:rPr>
          <w:rFonts w:hint="eastAsia"/>
        </w:rPr>
        <w:t>风机、管道及其他</w:t>
      </w:r>
    </w:p>
    <w:p w14:paraId="33114D4D">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风机宜选用高效风机，且符合JB/T 10563的相关规定。</w:t>
      </w:r>
    </w:p>
    <w:p w14:paraId="39CF4C7A">
      <w:pPr>
        <w:pStyle w:val="5"/>
        <w:keepNext w:val="0"/>
        <w:keepLines w:val="0"/>
        <w:spacing w:before="0" w:beforeLines="0" w:after="0" w:afterLines="0"/>
        <w:ind w:left="0"/>
        <w:rPr>
          <w:rFonts w:ascii="Times New Roman" w:hAnsi="Times New Roman" w:eastAsiaTheme="minorEastAsia"/>
        </w:rPr>
      </w:pPr>
      <w:r>
        <w:rPr>
          <w:rFonts w:ascii="Times New Roman" w:hAnsi="Times New Roman" w:eastAsiaTheme="minorEastAsia"/>
        </w:rPr>
        <w:t>接触腐蚀性气体、液体或固体的管道和阀门等，应采用防腐材料或采取适当的防腐措施。</w:t>
      </w:r>
    </w:p>
    <w:p w14:paraId="60B5C56D">
      <w:pPr>
        <w:pStyle w:val="3"/>
        <w:spacing w:before="312" w:after="312"/>
        <w:ind w:left="0"/>
        <w:rPr>
          <w:rFonts w:hint="eastAsia"/>
        </w:rPr>
      </w:pPr>
      <w:bookmarkStart w:id="45" w:name="_Toc200658249"/>
      <w:r>
        <w:rPr>
          <w:rFonts w:hint="eastAsia"/>
        </w:rPr>
        <w:t>检测及过程控制</w:t>
      </w:r>
      <w:bookmarkEnd w:id="45"/>
    </w:p>
    <w:p w14:paraId="3863D006">
      <w:pPr>
        <w:pStyle w:val="4"/>
        <w:snapToGrid w:val="0"/>
        <w:spacing w:before="156" w:after="156"/>
        <w:ind w:left="0"/>
        <w:rPr>
          <w:rFonts w:hint="eastAsia"/>
        </w:rPr>
      </w:pPr>
      <w:r>
        <w:rPr>
          <w:rFonts w:hint="eastAsia"/>
        </w:rPr>
        <w:t>污染物监测与分析</w:t>
      </w:r>
    </w:p>
    <w:p w14:paraId="68303F75">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卷烟制造企业废气排放的监测项目主要包括颗粒物、非甲烷总烃的排放浓度及臭气浓度，废气流量、温度、湿度等。具体监测项目参见HJ 819。</w:t>
      </w:r>
    </w:p>
    <w:p w14:paraId="1DFF5E12">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治理工程应在排气筒或排放管道的合适位置处设置永久性采样口、采样测试平台，应符合GB/T 16157、HJ/T 397、HJ 1405规定的采样条件要求。</w:t>
      </w:r>
    </w:p>
    <w:p w14:paraId="68C8A7F6">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重点排污单位应安装符合HJ 76要求的废气排放连续监测系统，按照HJ 75的要求进行连续监测，并与生态环境部门联网。</w:t>
      </w:r>
    </w:p>
    <w:p w14:paraId="74E076E2">
      <w:pPr>
        <w:pStyle w:val="4"/>
        <w:snapToGrid w:val="0"/>
        <w:spacing w:before="156" w:after="156"/>
        <w:ind w:left="0"/>
        <w:rPr>
          <w:rFonts w:hint="eastAsia"/>
        </w:rPr>
      </w:pPr>
      <w:r>
        <w:rPr>
          <w:rFonts w:hint="eastAsia"/>
        </w:rPr>
        <w:t>工艺过程控制</w:t>
      </w:r>
    </w:p>
    <w:p w14:paraId="623DB93B">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应对治理工程的废气流量、温度、湿度、压力、运行时间、治理设备关键运行参数等进行检测和控制，宜在控制室集中操作和显示。</w:t>
      </w:r>
    </w:p>
    <w:p w14:paraId="74F7F375">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袋式除尘系统的工艺过程控制应符合HJ 2020的要求。当系统压差＞1200Pa时，应及时对滤袋进行清理更换。</w:t>
      </w:r>
    </w:p>
    <w:p w14:paraId="6743C657">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rPr>
        <w:t>多级高效喷淋水洗异味（VOC）处理系统检测记录的关键参数为：进出口非甲烷总烃浓度、臭气浓度，废气流量、温度，循环水压力、pH值、氧化还原点位等。</w:t>
      </w:r>
    </w:p>
    <w:p w14:paraId="2E1CD4B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rPr>
        <w:t>生物滤池处理系统检测记录的关键参数为：</w:t>
      </w:r>
      <w:r>
        <w:rPr>
          <w:rFonts w:hint="eastAsia" w:ascii="Times New Roman" w:hAnsi="Times New Roman" w:eastAsiaTheme="minorEastAsia"/>
          <w:lang w:val="en-US"/>
        </w:rPr>
        <w:t>进出口非甲烷总烃浓度、臭气浓度，废气流量、温度、湿度、pH值等。</w:t>
      </w:r>
    </w:p>
    <w:p w14:paraId="231A4E66">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rPr>
        <w:t>低温等离子处理系统检测记录的关键参数为：进</w:t>
      </w:r>
      <w:r>
        <w:rPr>
          <w:rFonts w:hint="eastAsia" w:ascii="Times New Roman" w:hAnsi="Times New Roman" w:eastAsiaTheme="minorEastAsia"/>
          <w:lang w:val="en-US"/>
        </w:rPr>
        <w:t>出口非甲烷总烃浓度、臭气浓度，废气流量、温度、湿度，低温等离子设备工作电压等。</w:t>
      </w:r>
    </w:p>
    <w:p w14:paraId="433E5C92">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rPr>
        <w:t>吸附脱附-催化燃烧处理系统检测记录的关键参数为：</w:t>
      </w:r>
      <w:r>
        <w:rPr>
          <w:rFonts w:hint="eastAsia" w:ascii="Times New Roman" w:hAnsi="Times New Roman" w:eastAsiaTheme="minorEastAsia"/>
          <w:lang w:val="en-US"/>
        </w:rPr>
        <w:t>进出口非甲烷总烃浓度、臭气浓度，废气流量、温度、湿度，催化燃烧炉内温度等。</w:t>
      </w:r>
    </w:p>
    <w:p w14:paraId="4A722BC0">
      <w:pPr>
        <w:pStyle w:val="5"/>
        <w:keepNext w:val="0"/>
        <w:keepLines w:val="0"/>
        <w:spacing w:before="0" w:beforeLines="0" w:after="0" w:afterLines="0"/>
        <w:ind w:left="0"/>
        <w:rPr>
          <w:rFonts w:ascii="Times New Roman" w:hAnsi="Times New Roman" w:eastAsiaTheme="minorEastAsia"/>
        </w:rPr>
      </w:pPr>
      <w:r>
        <w:rPr>
          <w:rFonts w:hint="eastAsia" w:ascii="Times New Roman" w:hAnsi="Times New Roman" w:eastAsiaTheme="minorEastAsia"/>
          <w:lang w:val="en-US"/>
        </w:rPr>
        <w:t>生物菌除臭系统</w:t>
      </w:r>
      <w:r>
        <w:rPr>
          <w:rFonts w:hint="eastAsia" w:ascii="Times New Roman" w:hAnsi="Times New Roman" w:eastAsiaTheme="minorEastAsia"/>
        </w:rPr>
        <w:t>检测记录的关键参数为：</w:t>
      </w:r>
      <w:r>
        <w:rPr>
          <w:rFonts w:hint="eastAsia" w:ascii="Times New Roman" w:hAnsi="Times New Roman" w:eastAsiaTheme="minorEastAsia"/>
          <w:lang w:val="en-US"/>
        </w:rPr>
        <w:t>进出口臭气浓度，废气流量、温度、pH值、雾化压力、有效活菌数量、菌种活性、去除率等。</w:t>
      </w:r>
    </w:p>
    <w:p w14:paraId="19052F02">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控制运行数据应至少保存5年。</w:t>
      </w:r>
    </w:p>
    <w:p w14:paraId="76E9136D">
      <w:pPr>
        <w:pStyle w:val="3"/>
        <w:spacing w:before="312" w:after="312"/>
        <w:ind w:left="0"/>
        <w:rPr>
          <w:rFonts w:hint="eastAsia"/>
        </w:rPr>
      </w:pPr>
      <w:bookmarkStart w:id="46" w:name="_Toc200658250"/>
      <w:r>
        <w:rPr>
          <w:rFonts w:hint="eastAsia"/>
        </w:rPr>
        <w:t>主要辅助工程</w:t>
      </w:r>
      <w:bookmarkEnd w:id="46"/>
    </w:p>
    <w:p w14:paraId="669B232C">
      <w:pPr>
        <w:pStyle w:val="4"/>
        <w:snapToGrid w:val="0"/>
        <w:spacing w:before="156" w:after="156"/>
        <w:ind w:left="0"/>
        <w:rPr>
          <w:rFonts w:hint="eastAsia"/>
          <w:lang w:val="en-US"/>
        </w:rPr>
      </w:pPr>
      <w:r>
        <w:rPr>
          <w:rFonts w:hint="eastAsia"/>
          <w:lang w:val="en-US"/>
        </w:rPr>
        <w:t>电气系统</w:t>
      </w:r>
    </w:p>
    <w:p w14:paraId="68A14272">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治理工程的电源系统可直接由生产主体工程配电系统接引，中性点接地方式应与生产主体工程一致。</w:t>
      </w:r>
    </w:p>
    <w:p w14:paraId="0D7F0C19">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电气系统设计应按GB 50052、GB 50054等标准的规定执行。</w:t>
      </w:r>
    </w:p>
    <w:p w14:paraId="5DFFD826">
      <w:pPr>
        <w:pStyle w:val="4"/>
        <w:snapToGrid w:val="0"/>
        <w:spacing w:before="156" w:after="156"/>
        <w:ind w:left="0"/>
        <w:rPr>
          <w:rFonts w:hint="eastAsia"/>
          <w:lang w:val="en-US"/>
        </w:rPr>
      </w:pPr>
      <w:r>
        <w:rPr>
          <w:rFonts w:hint="eastAsia"/>
          <w:lang w:val="en-US"/>
        </w:rPr>
        <w:t>压缩空气系统</w:t>
      </w:r>
    </w:p>
    <w:p w14:paraId="3B140511">
      <w:pPr>
        <w:ind w:firstLine="420" w:firstLineChars="200"/>
      </w:pPr>
      <w:r>
        <w:rPr>
          <w:rFonts w:hint="eastAsia"/>
        </w:rPr>
        <w:t>压缩空气系统的设计应满足GB 50029的相关规定。</w:t>
      </w:r>
    </w:p>
    <w:p w14:paraId="0A134029">
      <w:pPr>
        <w:pStyle w:val="4"/>
        <w:snapToGrid w:val="0"/>
        <w:spacing w:before="156" w:after="156"/>
        <w:ind w:left="0"/>
        <w:rPr>
          <w:rFonts w:hint="eastAsia"/>
        </w:rPr>
      </w:pPr>
      <w:r>
        <w:rPr>
          <w:rFonts w:hint="eastAsia"/>
        </w:rPr>
        <w:t>暖通/消防系统</w:t>
      </w:r>
    </w:p>
    <w:p w14:paraId="1F911659">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治理工程的消防设计应纳入企业消防系统总体设计，并符合GB 50016的有关规定。治理工程所在区域应设置消防通道，安装消防设施。</w:t>
      </w:r>
    </w:p>
    <w:p w14:paraId="1C1329A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治理工程应按照GB 50140的要求配置移动式灭火器。</w:t>
      </w:r>
    </w:p>
    <w:p w14:paraId="2632A76B">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治理工程应设有采暖、通风与空气调节系统，并应符合GB 50019的规定。</w:t>
      </w:r>
    </w:p>
    <w:p w14:paraId="004D77FC">
      <w:pPr>
        <w:pStyle w:val="3"/>
        <w:spacing w:before="312" w:after="312"/>
        <w:ind w:left="0"/>
        <w:rPr>
          <w:rFonts w:hint="eastAsia"/>
        </w:rPr>
      </w:pPr>
      <w:bookmarkStart w:id="47" w:name="_Toc200658251"/>
      <w:r>
        <w:rPr>
          <w:rFonts w:hint="eastAsia"/>
        </w:rPr>
        <w:t>劳动安全与职业卫生</w:t>
      </w:r>
      <w:bookmarkEnd w:id="47"/>
    </w:p>
    <w:p w14:paraId="3700B64B">
      <w:pPr>
        <w:pStyle w:val="4"/>
        <w:snapToGrid w:val="0"/>
        <w:spacing w:before="156" w:after="156"/>
        <w:ind w:left="0"/>
        <w:rPr>
          <w:rFonts w:hint="eastAsia"/>
        </w:rPr>
      </w:pPr>
      <w:r>
        <w:rPr>
          <w:rFonts w:hint="eastAsia"/>
        </w:rPr>
        <w:t>一般要求</w:t>
      </w:r>
    </w:p>
    <w:p w14:paraId="315E3A7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治理工程的建设和运行过程中，应遵守国家和地方关于劳动安全与职业卫生的法律、法规、标准和规范要求。</w:t>
      </w:r>
    </w:p>
    <w:p w14:paraId="06F663B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治理工程配套的安全、卫生设施应同步建成，安全卫生的基本要求、防护技术和管理措施应符合GB/T 12801 的有关规定。</w:t>
      </w:r>
    </w:p>
    <w:p w14:paraId="355D2872">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治理工程应建立相应的安全操作规程和职业卫生管理制度。</w:t>
      </w:r>
    </w:p>
    <w:p w14:paraId="51E56EA3">
      <w:pPr>
        <w:pStyle w:val="4"/>
        <w:snapToGrid w:val="0"/>
        <w:spacing w:before="156" w:after="156"/>
        <w:ind w:left="0"/>
        <w:rPr>
          <w:rFonts w:hint="eastAsia"/>
        </w:rPr>
      </w:pPr>
      <w:r>
        <w:rPr>
          <w:rFonts w:hint="eastAsia"/>
        </w:rPr>
        <w:t>劳动安全</w:t>
      </w:r>
    </w:p>
    <w:p w14:paraId="69D23928">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治理工程应建立并严格执行安全检查制度，及时消除潜在隐患，防止事故发生。</w:t>
      </w:r>
    </w:p>
    <w:p w14:paraId="40E79A7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治理工程的用电安全应符合</w:t>
      </w:r>
      <w:r>
        <w:rPr>
          <w:rFonts w:ascii="Times New Roman" w:hAnsi="Times New Roman" w:eastAsiaTheme="minorEastAsia"/>
          <w:lang w:val="en-US"/>
        </w:rPr>
        <w:t>GB/T 13869</w:t>
      </w:r>
      <w:r>
        <w:rPr>
          <w:rFonts w:hint="eastAsia" w:ascii="Times New Roman" w:hAnsi="Times New Roman" w:eastAsiaTheme="minorEastAsia"/>
          <w:lang w:val="en-US"/>
        </w:rPr>
        <w:t>、</w:t>
      </w:r>
      <w:r>
        <w:rPr>
          <w:rFonts w:ascii="Times New Roman" w:hAnsi="Times New Roman" w:eastAsiaTheme="minorEastAsia"/>
          <w:lang w:val="en-US"/>
        </w:rPr>
        <w:t xml:space="preserve">AQ 3009 </w:t>
      </w:r>
      <w:r>
        <w:rPr>
          <w:rFonts w:hint="eastAsia" w:ascii="Times New Roman" w:hAnsi="Times New Roman" w:eastAsiaTheme="minorEastAsia"/>
          <w:lang w:val="en-US"/>
        </w:rPr>
        <w:t>中的有关规定。</w:t>
      </w:r>
    </w:p>
    <w:p w14:paraId="101E508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治理工程的固定式钢梯、防护栏杆及平台的安全要求应满足</w:t>
      </w:r>
      <w:r>
        <w:rPr>
          <w:rFonts w:ascii="Times New Roman" w:hAnsi="Times New Roman" w:eastAsiaTheme="minorEastAsia"/>
          <w:lang w:val="en-US"/>
        </w:rPr>
        <w:t>GB 4053.1</w:t>
      </w:r>
      <w:r>
        <w:rPr>
          <w:rFonts w:hint="eastAsia" w:ascii="Times New Roman" w:hAnsi="Times New Roman" w:eastAsiaTheme="minorEastAsia"/>
          <w:lang w:val="en-US"/>
        </w:rPr>
        <w:t>、</w:t>
      </w:r>
      <w:r>
        <w:rPr>
          <w:rFonts w:ascii="Times New Roman" w:hAnsi="Times New Roman" w:eastAsiaTheme="minorEastAsia"/>
          <w:lang w:val="en-US"/>
        </w:rPr>
        <w:t xml:space="preserve">GB 4053.2 </w:t>
      </w:r>
      <w:r>
        <w:rPr>
          <w:rFonts w:hint="eastAsia" w:ascii="Times New Roman" w:hAnsi="Times New Roman" w:eastAsiaTheme="minorEastAsia"/>
          <w:lang w:val="en-US"/>
        </w:rPr>
        <w:t>和</w:t>
      </w:r>
      <w:r>
        <w:rPr>
          <w:rFonts w:ascii="Times New Roman" w:hAnsi="Times New Roman" w:eastAsiaTheme="minorEastAsia"/>
          <w:lang w:val="en-US"/>
        </w:rPr>
        <w:t>GB 4053.3</w:t>
      </w:r>
      <w:r>
        <w:rPr>
          <w:rFonts w:hint="eastAsia" w:ascii="Times New Roman" w:hAnsi="Times New Roman" w:eastAsiaTheme="minorEastAsia"/>
          <w:lang w:val="en-US"/>
        </w:rPr>
        <w:t>中的有关规定。固定式钢梯宜采用斜梯或旋梯。</w:t>
      </w:r>
    </w:p>
    <w:p w14:paraId="76051254">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治理工程的安全标志设计应符合</w:t>
      </w:r>
      <w:r>
        <w:rPr>
          <w:rFonts w:ascii="Times New Roman" w:hAnsi="Times New Roman" w:eastAsiaTheme="minorEastAsia"/>
          <w:lang w:val="en-US"/>
        </w:rPr>
        <w:t>GB 2893</w:t>
      </w:r>
      <w:r>
        <w:rPr>
          <w:rFonts w:hint="eastAsia" w:ascii="Times New Roman" w:hAnsi="Times New Roman" w:eastAsiaTheme="minorEastAsia"/>
          <w:lang w:val="en-US"/>
        </w:rPr>
        <w:t>、</w:t>
      </w:r>
      <w:r>
        <w:rPr>
          <w:rFonts w:ascii="Times New Roman" w:hAnsi="Times New Roman" w:eastAsiaTheme="minorEastAsia"/>
          <w:lang w:val="en-US"/>
        </w:rPr>
        <w:t>GB 2894</w:t>
      </w:r>
      <w:r>
        <w:rPr>
          <w:rFonts w:hint="eastAsia" w:ascii="Times New Roman" w:hAnsi="Times New Roman" w:eastAsiaTheme="minorEastAsia"/>
          <w:lang w:val="en-US"/>
        </w:rPr>
        <w:t>、</w:t>
      </w:r>
      <w:r>
        <w:rPr>
          <w:rFonts w:ascii="Times New Roman" w:hAnsi="Times New Roman" w:eastAsiaTheme="minorEastAsia"/>
          <w:lang w:val="en-US"/>
        </w:rPr>
        <w:t xml:space="preserve">GB 7231 </w:t>
      </w:r>
      <w:r>
        <w:rPr>
          <w:rFonts w:hint="eastAsia" w:ascii="Times New Roman" w:hAnsi="Times New Roman" w:eastAsiaTheme="minorEastAsia"/>
          <w:lang w:val="en-US"/>
        </w:rPr>
        <w:t>等的有关规定。</w:t>
      </w:r>
    </w:p>
    <w:p w14:paraId="3B9D09F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操作人员应按</w:t>
      </w:r>
      <w:r>
        <w:rPr>
          <w:rFonts w:ascii="Times New Roman" w:hAnsi="Times New Roman" w:eastAsiaTheme="minorEastAsia"/>
          <w:lang w:val="en-US"/>
        </w:rPr>
        <w:t xml:space="preserve">GB/T 11651 </w:t>
      </w:r>
      <w:r>
        <w:rPr>
          <w:rFonts w:hint="eastAsia" w:ascii="Times New Roman" w:hAnsi="Times New Roman" w:eastAsiaTheme="minorEastAsia"/>
          <w:lang w:val="en-US"/>
        </w:rPr>
        <w:t>的规定配备个体防护装备。</w:t>
      </w:r>
    </w:p>
    <w:p w14:paraId="12932BE9">
      <w:pPr>
        <w:pStyle w:val="4"/>
        <w:snapToGrid w:val="0"/>
        <w:spacing w:before="156" w:after="156"/>
        <w:ind w:left="0"/>
        <w:rPr>
          <w:rFonts w:hint="eastAsia"/>
        </w:rPr>
      </w:pPr>
      <w:r>
        <w:rPr>
          <w:rFonts w:hint="eastAsia"/>
        </w:rPr>
        <w:t>职业卫生</w:t>
      </w:r>
    </w:p>
    <w:p w14:paraId="33083674">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工作场所应符合</w:t>
      </w:r>
      <w:r>
        <w:rPr>
          <w:rFonts w:ascii="Times New Roman" w:hAnsi="Times New Roman" w:eastAsiaTheme="minorEastAsia"/>
          <w:lang w:val="en-US"/>
        </w:rPr>
        <w:t xml:space="preserve">GBZ 1 </w:t>
      </w:r>
      <w:r>
        <w:rPr>
          <w:rFonts w:hint="eastAsia" w:ascii="Times New Roman" w:hAnsi="Times New Roman" w:eastAsiaTheme="minorEastAsia"/>
          <w:lang w:val="en-US"/>
        </w:rPr>
        <w:t>和</w:t>
      </w:r>
      <w:r>
        <w:rPr>
          <w:rFonts w:ascii="Times New Roman" w:hAnsi="Times New Roman" w:eastAsiaTheme="minorEastAsia"/>
          <w:lang w:val="en-US"/>
        </w:rPr>
        <w:t>GBZ 2.1</w:t>
      </w:r>
      <w:r>
        <w:rPr>
          <w:rFonts w:hint="eastAsia" w:ascii="Times New Roman" w:hAnsi="Times New Roman" w:eastAsiaTheme="minorEastAsia"/>
          <w:lang w:val="en-US"/>
        </w:rPr>
        <w:t>、</w:t>
      </w:r>
      <w:r>
        <w:rPr>
          <w:rFonts w:ascii="Times New Roman" w:hAnsi="Times New Roman" w:eastAsiaTheme="minorEastAsia"/>
          <w:lang w:val="en-US"/>
        </w:rPr>
        <w:t xml:space="preserve">GBZ 2.2 </w:t>
      </w:r>
      <w:r>
        <w:rPr>
          <w:rFonts w:hint="eastAsia" w:ascii="Times New Roman" w:hAnsi="Times New Roman" w:eastAsiaTheme="minorEastAsia"/>
          <w:lang w:val="en-US"/>
        </w:rPr>
        <w:t>的规定。</w:t>
      </w:r>
    </w:p>
    <w:p w14:paraId="5D1DCB7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为防止职业中毒，治理工程工作场所的卫生工程防护措施应符合</w:t>
      </w:r>
      <w:r>
        <w:rPr>
          <w:rFonts w:ascii="Times New Roman" w:hAnsi="Times New Roman" w:eastAsiaTheme="minorEastAsia"/>
          <w:lang w:val="en-US"/>
        </w:rPr>
        <w:t>GBZ/T 194</w:t>
      </w:r>
      <w:r>
        <w:rPr>
          <w:rFonts w:hint="eastAsia" w:ascii="Times New Roman" w:hAnsi="Times New Roman" w:eastAsiaTheme="minorEastAsia"/>
          <w:lang w:val="en-US"/>
        </w:rPr>
        <w:t>中的有关规定。</w:t>
      </w:r>
    </w:p>
    <w:p w14:paraId="5B129CF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宜采用低噪声的设备。对于噪声较高的设备，应采取减振消声等措施，尽可能将噪声源和操作人员隔离。</w:t>
      </w:r>
    </w:p>
    <w:p w14:paraId="741BC328">
      <w:pPr>
        <w:pStyle w:val="3"/>
        <w:spacing w:before="312" w:after="312"/>
        <w:ind w:left="0"/>
        <w:rPr>
          <w:rFonts w:hint="eastAsia"/>
        </w:rPr>
      </w:pPr>
      <w:bookmarkStart w:id="48" w:name="_Toc200658252"/>
      <w:r>
        <w:rPr>
          <w:rFonts w:hint="eastAsia"/>
        </w:rPr>
        <w:t>施工与验收</w:t>
      </w:r>
      <w:bookmarkEnd w:id="48"/>
    </w:p>
    <w:p w14:paraId="681ACE2A">
      <w:pPr>
        <w:pStyle w:val="4"/>
        <w:snapToGrid w:val="0"/>
        <w:spacing w:before="156" w:after="156"/>
        <w:ind w:left="0"/>
        <w:rPr>
          <w:rFonts w:hint="eastAsia"/>
        </w:rPr>
      </w:pPr>
      <w:r>
        <w:rPr>
          <w:rFonts w:hint="eastAsia"/>
        </w:rPr>
        <w:t>工程施工</w:t>
      </w:r>
    </w:p>
    <w:p w14:paraId="67640C2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治理工程的总承包、设计、施工单位应具有相应资质。</w:t>
      </w:r>
    </w:p>
    <w:p w14:paraId="04342246">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治理工程的施工应符合国家和地方关于施工规范、施工程序及管理文件的要求。</w:t>
      </w:r>
    </w:p>
    <w:p w14:paraId="5F137793">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工程施工应按设计文件、施工图纸和设备安装使用说明书等的规定进行，工程变更应取得设计单位确认并出具设计变更文件后再进行施工。</w:t>
      </w:r>
    </w:p>
    <w:p w14:paraId="08DF1953">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工程施工中使用的设备、材料、器件等应符合国家相关标准，设备、材料、器件等均需具备产品合格证书、产品性能检测报告。</w:t>
      </w:r>
    </w:p>
    <w:p w14:paraId="71DB2D3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施工过程除遵守相关的施工技术规范以外，还应遵守国家的质量、劳动安全、职业卫生、消防等标准。</w:t>
      </w:r>
    </w:p>
    <w:p w14:paraId="00635DD2">
      <w:pPr>
        <w:pStyle w:val="4"/>
        <w:snapToGrid w:val="0"/>
        <w:spacing w:before="156" w:after="156"/>
        <w:ind w:left="0"/>
        <w:rPr>
          <w:rFonts w:hint="eastAsia"/>
        </w:rPr>
      </w:pPr>
      <w:r>
        <w:rPr>
          <w:rFonts w:hint="eastAsia"/>
        </w:rPr>
        <w:t>工程验收</w:t>
      </w:r>
    </w:p>
    <w:p w14:paraId="7F13010D">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工程验收应符合建设项目竣工验收管理办法和程序的要求，并按</w:t>
      </w:r>
      <w:r>
        <w:rPr>
          <w:rFonts w:ascii="Times New Roman" w:hAnsi="Times New Roman" w:eastAsiaTheme="minorEastAsia"/>
          <w:lang w:val="en-US"/>
        </w:rPr>
        <w:t>GB 50093</w:t>
      </w:r>
      <w:r>
        <w:rPr>
          <w:rFonts w:hint="eastAsia" w:ascii="Times New Roman" w:hAnsi="Times New Roman" w:eastAsiaTheme="minorEastAsia"/>
          <w:lang w:val="en-US"/>
        </w:rPr>
        <w:t>、</w:t>
      </w:r>
      <w:r>
        <w:rPr>
          <w:rFonts w:ascii="Times New Roman" w:hAnsi="Times New Roman" w:eastAsiaTheme="minorEastAsia"/>
          <w:lang w:val="en-US"/>
        </w:rPr>
        <w:t>GB/T 50252</w:t>
      </w:r>
      <w:r>
        <w:rPr>
          <w:rFonts w:hint="eastAsia" w:ascii="Times New Roman" w:hAnsi="Times New Roman" w:eastAsiaTheme="minorEastAsia"/>
          <w:lang w:val="en-US"/>
        </w:rPr>
        <w:t>、</w:t>
      </w:r>
      <w:r>
        <w:rPr>
          <w:rFonts w:ascii="Times New Roman" w:hAnsi="Times New Roman" w:eastAsiaTheme="minorEastAsia"/>
          <w:lang w:val="en-US"/>
        </w:rPr>
        <w:t>GB</w:t>
      </w:r>
      <w:r>
        <w:rPr>
          <w:rFonts w:hint="eastAsia" w:ascii="Times New Roman" w:hAnsi="Times New Roman" w:eastAsiaTheme="minorEastAsia"/>
          <w:lang w:val="en-US"/>
        </w:rPr>
        <w:t xml:space="preserve"> </w:t>
      </w:r>
      <w:r>
        <w:rPr>
          <w:rFonts w:ascii="Times New Roman" w:hAnsi="Times New Roman" w:eastAsiaTheme="minorEastAsia"/>
          <w:lang w:val="en-US"/>
        </w:rPr>
        <w:t>50254</w:t>
      </w:r>
      <w:r>
        <w:rPr>
          <w:rFonts w:hint="eastAsia" w:ascii="Times New Roman" w:hAnsi="Times New Roman" w:eastAsiaTheme="minorEastAsia"/>
          <w:lang w:val="en-US"/>
        </w:rPr>
        <w:t>、</w:t>
      </w:r>
      <w:r>
        <w:rPr>
          <w:rFonts w:ascii="Times New Roman" w:hAnsi="Times New Roman" w:eastAsiaTheme="minorEastAsia"/>
          <w:lang w:val="en-US"/>
        </w:rPr>
        <w:t>GB 50257</w:t>
      </w:r>
      <w:r>
        <w:rPr>
          <w:rFonts w:hint="eastAsia" w:ascii="Times New Roman" w:hAnsi="Times New Roman" w:eastAsiaTheme="minorEastAsia"/>
          <w:lang w:val="en-US"/>
        </w:rPr>
        <w:t>、</w:t>
      </w:r>
      <w:r>
        <w:rPr>
          <w:rFonts w:ascii="Times New Roman" w:hAnsi="Times New Roman" w:eastAsiaTheme="minorEastAsia"/>
          <w:lang w:val="en-US"/>
        </w:rPr>
        <w:t>GB 50275</w:t>
      </w:r>
      <w:r>
        <w:rPr>
          <w:rFonts w:hint="eastAsia" w:ascii="Times New Roman" w:hAnsi="Times New Roman" w:eastAsiaTheme="minorEastAsia"/>
          <w:lang w:val="en-US"/>
        </w:rPr>
        <w:t>、</w:t>
      </w:r>
      <w:r>
        <w:rPr>
          <w:rFonts w:ascii="Times New Roman" w:hAnsi="Times New Roman" w:eastAsiaTheme="minorEastAsia"/>
          <w:lang w:val="en-US"/>
        </w:rPr>
        <w:t>GB 50300</w:t>
      </w:r>
      <w:r>
        <w:rPr>
          <w:rFonts w:hint="eastAsia" w:ascii="Times New Roman" w:hAnsi="Times New Roman" w:eastAsiaTheme="minorEastAsia"/>
          <w:lang w:val="en-US"/>
        </w:rPr>
        <w:t>、</w:t>
      </w:r>
      <w:r>
        <w:rPr>
          <w:rFonts w:ascii="Times New Roman" w:hAnsi="Times New Roman" w:eastAsiaTheme="minorEastAsia"/>
          <w:lang w:val="en-US"/>
        </w:rPr>
        <w:t xml:space="preserve">GB 50727 </w:t>
      </w:r>
      <w:r>
        <w:rPr>
          <w:rFonts w:hint="eastAsia" w:ascii="Times New Roman" w:hAnsi="Times New Roman" w:eastAsiaTheme="minorEastAsia"/>
          <w:lang w:val="en-US"/>
        </w:rPr>
        <w:t>等相应专业验收规范的要求组织进行。</w:t>
      </w:r>
    </w:p>
    <w:p w14:paraId="171C3FAB">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工程安装、施工完成后，首先对相关仪器仪表进行校验，然后根据工艺流程进行分项调试和整体调试。</w:t>
      </w:r>
    </w:p>
    <w:p w14:paraId="31C35338">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通过整体调试，各系统运转正常，技术指标达到设计和合同要求后启动试运行。</w:t>
      </w:r>
    </w:p>
    <w:p w14:paraId="2D5C6BDA">
      <w:pPr>
        <w:pStyle w:val="4"/>
        <w:snapToGrid w:val="0"/>
        <w:spacing w:before="156" w:after="156"/>
        <w:ind w:left="0"/>
        <w:rPr>
          <w:rFonts w:hint="eastAsia"/>
        </w:rPr>
      </w:pPr>
      <w:r>
        <w:rPr>
          <w:rFonts w:hint="eastAsia"/>
        </w:rPr>
        <w:t>竣工环境保护验收</w:t>
      </w:r>
    </w:p>
    <w:p w14:paraId="4DA2623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治理工程的竣工环境保护验收应按《建设项目竣工环境保护验收暂行办法》的规定执行。</w:t>
      </w:r>
    </w:p>
    <w:p w14:paraId="699F820B">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在试运行期间应对治理工程的环保性能指标进行测试，性能测试的主要内容包括：</w:t>
      </w:r>
    </w:p>
    <w:p w14:paraId="274CCF91">
      <w:pPr>
        <w:pStyle w:val="73"/>
        <w:numPr>
          <w:ilvl w:val="0"/>
          <w:numId w:val="9"/>
        </w:numPr>
        <w:autoSpaceDE w:val="0"/>
        <w:autoSpaceDN w:val="0"/>
        <w:adjustRightInd w:val="0"/>
        <w:spacing w:line="360" w:lineRule="exact"/>
        <w:ind w:left="0" w:firstLine="420"/>
        <w:jc w:val="left"/>
        <w:rPr>
          <w:kern w:val="0"/>
          <w:szCs w:val="21"/>
        </w:rPr>
      </w:pPr>
      <w:r>
        <w:rPr>
          <w:kern w:val="0"/>
          <w:szCs w:val="21"/>
        </w:rPr>
        <w:t>特征污染物（颗粒物、</w:t>
      </w:r>
      <w:r>
        <w:rPr>
          <w:rFonts w:hint="eastAsia"/>
          <w:kern w:val="0"/>
          <w:szCs w:val="21"/>
        </w:rPr>
        <w:t>非甲烷总烃、臭气浓度等</w:t>
      </w:r>
      <w:r>
        <w:rPr>
          <w:kern w:val="0"/>
          <w:szCs w:val="21"/>
        </w:rPr>
        <w:t>）排放浓度；</w:t>
      </w:r>
    </w:p>
    <w:p w14:paraId="48C3B2E9">
      <w:pPr>
        <w:pStyle w:val="73"/>
        <w:numPr>
          <w:ilvl w:val="0"/>
          <w:numId w:val="9"/>
        </w:numPr>
        <w:autoSpaceDE w:val="0"/>
        <w:autoSpaceDN w:val="0"/>
        <w:adjustRightInd w:val="0"/>
        <w:spacing w:line="360" w:lineRule="exact"/>
        <w:ind w:left="0" w:firstLine="420"/>
        <w:jc w:val="left"/>
        <w:rPr>
          <w:kern w:val="0"/>
          <w:szCs w:val="21"/>
        </w:rPr>
      </w:pPr>
      <w:r>
        <w:rPr>
          <w:kern w:val="0"/>
          <w:szCs w:val="21"/>
        </w:rPr>
        <w:t>治理工程处理效率；</w:t>
      </w:r>
    </w:p>
    <w:p w14:paraId="16B36831">
      <w:pPr>
        <w:pStyle w:val="73"/>
        <w:numPr>
          <w:ilvl w:val="0"/>
          <w:numId w:val="9"/>
        </w:numPr>
        <w:autoSpaceDE w:val="0"/>
        <w:autoSpaceDN w:val="0"/>
        <w:adjustRightInd w:val="0"/>
        <w:spacing w:line="360" w:lineRule="exact"/>
        <w:ind w:left="0" w:firstLine="420"/>
        <w:jc w:val="left"/>
        <w:rPr>
          <w:rFonts w:eastAsia="黑体"/>
          <w:kern w:val="0"/>
          <w:sz w:val="20"/>
          <w:szCs w:val="20"/>
        </w:rPr>
      </w:pPr>
      <w:r>
        <w:rPr>
          <w:kern w:val="0"/>
          <w:szCs w:val="21"/>
        </w:rPr>
        <w:t>废气排放量等。</w:t>
      </w:r>
    </w:p>
    <w:p w14:paraId="7BB0E794">
      <w:pPr>
        <w:pStyle w:val="3"/>
        <w:spacing w:before="312" w:after="312"/>
        <w:ind w:left="0"/>
        <w:rPr>
          <w:rFonts w:hint="eastAsia"/>
          <w:lang w:val="en-US"/>
        </w:rPr>
      </w:pPr>
      <w:bookmarkStart w:id="49" w:name="_Toc200658253"/>
      <w:r>
        <w:rPr>
          <w:rFonts w:hint="eastAsia"/>
          <w:lang w:val="en-US"/>
        </w:rPr>
        <w:t>运行与维护</w:t>
      </w:r>
      <w:bookmarkEnd w:id="49"/>
    </w:p>
    <w:p w14:paraId="4CB1196B">
      <w:pPr>
        <w:pStyle w:val="4"/>
        <w:snapToGrid w:val="0"/>
        <w:spacing w:before="156" w:after="156"/>
        <w:ind w:left="0"/>
        <w:rPr>
          <w:rFonts w:hint="eastAsia"/>
        </w:rPr>
      </w:pPr>
      <w:r>
        <w:rPr>
          <w:rFonts w:hint="eastAsia"/>
        </w:rPr>
        <w:t>一般规定</w:t>
      </w:r>
    </w:p>
    <w:p w14:paraId="4128F31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卷烟制造业废气治理工程应与生产工艺设备同步运行。</w:t>
      </w:r>
    </w:p>
    <w:p w14:paraId="5B019ACE">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治理工程应在满足设计工况的条件下进行，不得超负荷运行。</w:t>
      </w:r>
    </w:p>
    <w:p w14:paraId="679CC38D">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企业应建立与治理工程相关的各项运行、维护规程和管理制度，按规程进行操作，定期对各类设备、电气仪表、建（构）筑物等进行检查维护，确保治理工程稳定可靠运行。</w:t>
      </w:r>
    </w:p>
    <w:p w14:paraId="0406D596">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企业应建立台帐制度，记录治理工程的主要运行和维护信息。</w:t>
      </w:r>
    </w:p>
    <w:p w14:paraId="153C9B69">
      <w:pPr>
        <w:pStyle w:val="4"/>
        <w:snapToGrid w:val="0"/>
        <w:spacing w:before="156" w:after="156"/>
        <w:ind w:left="0"/>
        <w:rPr>
          <w:rFonts w:hint="eastAsia"/>
        </w:rPr>
      </w:pPr>
      <w:r>
        <w:rPr>
          <w:rFonts w:hint="eastAsia"/>
        </w:rPr>
        <w:t>人员与运行管理</w:t>
      </w:r>
    </w:p>
    <w:p w14:paraId="5122BC4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治理工程应纳入生产管理中，配备管理人员和专业运行维护人员。</w:t>
      </w:r>
    </w:p>
    <w:p w14:paraId="3C9E8F7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企业应对管理和运行维护人员进行培训，使其掌握必要知识和操作技能。培训内容包括：</w:t>
      </w:r>
    </w:p>
    <w:p w14:paraId="29F1C81B">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基本原理和工艺流程；</w:t>
      </w:r>
    </w:p>
    <w:p w14:paraId="3B96766C">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启动前的检查和启动应满足的条件；</w:t>
      </w:r>
    </w:p>
    <w:p w14:paraId="1649D312">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正常运行情况下设备的控制、报警和指示系统的状态和检查，保持设备良好运行的条件，以及必要时的纠正操作；</w:t>
      </w:r>
    </w:p>
    <w:p w14:paraId="2933181B">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设备运行故障的发现、检查和排除；</w:t>
      </w:r>
    </w:p>
    <w:p w14:paraId="283090FD">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事故或紧急状态下人工操作和事故排除方法；</w:t>
      </w:r>
    </w:p>
    <w:p w14:paraId="6A36F0D5">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设备日常和定期维护；</w:t>
      </w:r>
    </w:p>
    <w:p w14:paraId="58C1FAB0">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设备运行和维护记录，以及其他事件的记录和报告；</w:t>
      </w:r>
    </w:p>
    <w:p w14:paraId="24BB0D94">
      <w:pPr>
        <w:pStyle w:val="73"/>
        <w:numPr>
          <w:ilvl w:val="0"/>
          <w:numId w:val="10"/>
        </w:numPr>
        <w:autoSpaceDE w:val="0"/>
        <w:autoSpaceDN w:val="0"/>
        <w:adjustRightInd w:val="0"/>
        <w:spacing w:line="360" w:lineRule="exact"/>
        <w:ind w:left="0" w:firstLine="420"/>
        <w:jc w:val="left"/>
        <w:rPr>
          <w:kern w:val="0"/>
          <w:szCs w:val="21"/>
        </w:rPr>
      </w:pPr>
      <w:r>
        <w:rPr>
          <w:rFonts w:hint="eastAsia"/>
          <w:kern w:val="0"/>
          <w:szCs w:val="21"/>
        </w:rPr>
        <w:t>消防安全、职业卫生等安全卫生知识与技能。</w:t>
      </w:r>
    </w:p>
    <w:p w14:paraId="37049FDD">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企业应建立治理工程运行状况、设施维护等的记录制度，主要记录内容包括：</w:t>
      </w:r>
    </w:p>
    <w:p w14:paraId="4775A47F">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治理设备的启动、停止时间；</w:t>
      </w:r>
    </w:p>
    <w:p w14:paraId="0734735B">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治理设备的主要工艺控制参数，如废气处理量、进出口污染物浓度、处理效率等；</w:t>
      </w:r>
    </w:p>
    <w:p w14:paraId="023A2E06">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主要设备维修情况；</w:t>
      </w:r>
    </w:p>
    <w:p w14:paraId="0D0445FE">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运行事故及维修情况；</w:t>
      </w:r>
    </w:p>
    <w:p w14:paraId="77FDE263">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定期检验、评价及评估情况；</w:t>
      </w:r>
    </w:p>
    <w:p w14:paraId="61E2DAE0">
      <w:pPr>
        <w:pStyle w:val="73"/>
        <w:numPr>
          <w:ilvl w:val="0"/>
          <w:numId w:val="11"/>
        </w:numPr>
        <w:autoSpaceDE w:val="0"/>
        <w:autoSpaceDN w:val="0"/>
        <w:adjustRightInd w:val="0"/>
        <w:spacing w:line="360" w:lineRule="exact"/>
        <w:ind w:left="0" w:firstLine="420"/>
        <w:jc w:val="left"/>
        <w:rPr>
          <w:kern w:val="0"/>
          <w:szCs w:val="21"/>
        </w:rPr>
      </w:pPr>
      <w:r>
        <w:rPr>
          <w:rFonts w:hint="eastAsia"/>
          <w:kern w:val="0"/>
          <w:szCs w:val="21"/>
        </w:rPr>
        <w:t>涉及到的污水排放、副产物处置情况。</w:t>
      </w:r>
    </w:p>
    <w:p w14:paraId="56F3BC15">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运行人员应遵守企业规定的巡检制度和交接班制度。</w:t>
      </w:r>
    </w:p>
    <w:p w14:paraId="5F83635E">
      <w:pPr>
        <w:pStyle w:val="4"/>
        <w:snapToGrid w:val="0"/>
        <w:spacing w:before="156" w:after="156"/>
        <w:ind w:left="0"/>
        <w:rPr>
          <w:rFonts w:hint="eastAsia"/>
        </w:rPr>
      </w:pPr>
      <w:r>
        <w:rPr>
          <w:rFonts w:hint="eastAsia"/>
        </w:rPr>
        <w:t>维护保养</w:t>
      </w:r>
    </w:p>
    <w:p w14:paraId="4E880303">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治理工程的维护保养应纳入全厂的维护保养计划中。</w:t>
      </w:r>
    </w:p>
    <w:p w14:paraId="52E85937">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维护人员应根据计划定期检查、维修或更换必要的部件和材料。</w:t>
      </w:r>
    </w:p>
    <w:p w14:paraId="36B365A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维护人员应做好相关记录。</w:t>
      </w:r>
    </w:p>
    <w:p w14:paraId="1B4E9261">
      <w:pPr>
        <w:pStyle w:val="4"/>
        <w:snapToGrid w:val="0"/>
        <w:spacing w:before="156" w:after="156"/>
        <w:ind w:left="0"/>
        <w:rPr>
          <w:rFonts w:hint="eastAsia"/>
        </w:rPr>
      </w:pPr>
      <w:r>
        <w:rPr>
          <w:rFonts w:hint="eastAsia"/>
        </w:rPr>
        <w:t>事故应急</w:t>
      </w:r>
    </w:p>
    <w:p w14:paraId="30525241">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应评估治理工程可能的事故风险，制订并不断完善环境应急预案，配备人力、设备、通讯等资源，具备相应的环境应急处置能力。</w:t>
      </w:r>
    </w:p>
    <w:p w14:paraId="612A583C">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企业应根据环境应急预案要求，对治理工程管理和运行维护人员开展应急培训、组织预演，保证事故发生时可及时有效开展环境应急救援行动。</w:t>
      </w:r>
    </w:p>
    <w:p w14:paraId="3087E0B9">
      <w:pPr>
        <w:pStyle w:val="5"/>
        <w:keepNext w:val="0"/>
        <w:keepLines w:val="0"/>
        <w:spacing w:before="0" w:beforeLines="0" w:after="0" w:afterLines="0"/>
        <w:ind w:left="0"/>
        <w:rPr>
          <w:rFonts w:ascii="Times New Roman" w:hAnsi="Times New Roman" w:eastAsiaTheme="minorEastAsia"/>
          <w:lang w:val="en-US"/>
        </w:rPr>
      </w:pPr>
      <w:r>
        <w:rPr>
          <w:rFonts w:hint="eastAsia" w:ascii="Times New Roman" w:hAnsi="Times New Roman" w:eastAsiaTheme="minorEastAsia"/>
          <w:lang w:val="en-US"/>
        </w:rPr>
        <w:t>治理工程发生异常情况或重大事故时，应及时分析、决策，启动环境应急预案，并向有关部门报告。</w:t>
      </w:r>
    </w:p>
    <w:p w14:paraId="67C4D466">
      <w:pPr>
        <w:rPr>
          <w:lang w:val="zh-CN"/>
        </w:rPr>
      </w:pPr>
    </w:p>
    <w:p w14:paraId="051539EE">
      <w:pPr>
        <w:rPr>
          <w:lang w:val="zh-CN"/>
        </w:rPr>
      </w:pPr>
    </w:p>
    <w:p w14:paraId="1A5C1004">
      <w:pPr>
        <w:spacing w:line="360" w:lineRule="exact"/>
        <w:rPr>
          <w:rFonts w:hint="eastAsia" w:ascii="宋体" w:hAnsi="宋体"/>
        </w:rPr>
      </w:pPr>
    </w:p>
    <w:p w14:paraId="58DF37E7">
      <w:pPr>
        <w:spacing w:line="360" w:lineRule="exact"/>
        <w:jc w:val="center"/>
        <w:rPr>
          <w:rFonts w:hint="eastAsia" w:ascii="宋体" w:hAnsi="宋体"/>
        </w:rPr>
      </w:pPr>
      <w:r>
        <w:rPr>
          <w:rFonts w:hint="eastAsia"/>
        </w:rPr>
        <mc:AlternateContent>
          <mc:Choice Requires="wps">
            <w:drawing>
              <wp:inline distT="0" distB="0" distL="0" distR="0">
                <wp:extent cx="1475740" cy="0"/>
                <wp:effectExtent l="0" t="0" r="10160" b="19050"/>
                <wp:docPr id="345" name="直接箭头连接符 345"/>
                <wp:cNvGraphicFramePr/>
                <a:graphic xmlns:a="http://schemas.openxmlformats.org/drawingml/2006/main">
                  <a:graphicData uri="http://schemas.microsoft.com/office/word/2010/wordprocessingShape">
                    <wps:wsp>
                      <wps:cNvCnPr>
                        <a:cxnSpLocks noChangeShapeType="1"/>
                      </wps:cNvCnPr>
                      <wps:spPr bwMode="auto">
                        <a:xfrm>
                          <a:off x="0" y="0"/>
                          <a:ext cx="1476000" cy="0"/>
                        </a:xfrm>
                        <a:prstGeom prst="straightConnector1">
                          <a:avLst/>
                        </a:prstGeom>
                        <a:noFill/>
                        <a:ln w="15875">
                          <a:solidFill>
                            <a:srgbClr val="000000"/>
                          </a:solidFill>
                          <a:round/>
                        </a:ln>
                      </wps:spPr>
                      <wps:bodyPr/>
                    </wps:wsp>
                  </a:graphicData>
                </a:graphic>
              </wp:inline>
            </w:drawing>
          </mc:Choice>
          <mc:Fallback>
            <w:pict>
              <v:shape id="_x0000_s1026" o:spid="_x0000_s1026" o:spt="32" type="#_x0000_t32" style="height:0pt;width:116.2pt;" filled="f" stroked="t" coordsize="21600,21600" o:gfxdata="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oUmE9IAAAACAQAADwAAAAAAAAABACAAAAAiAAAAZHJzL2Rvd25yZXYueG1sUEsBAhQA&#10;FAAAAAgAh07iQJvpePr4AQAAwwMAAA4AAAAAAAAAAQAgAAAAIQEAAGRycy9lMm9Eb2MueG1sUEsF&#10;BgAAAAAGAAYAWQEAAIsFAAAAAA==&#10;">
                <v:fill on="f" focussize="0,0"/>
                <v:stroke weight="1.25pt" color="#000000" joinstyle="round"/>
                <v:imagedata o:title=""/>
                <o:lock v:ext="edit" aspectratio="f"/>
                <w10:wrap type="none"/>
                <w10:anchorlock/>
              </v:shape>
            </w:pict>
          </mc:Fallback>
        </mc:AlternateContent>
      </w:r>
    </w:p>
    <w:sectPr>
      <w:pgSz w:w="11907" w:h="16839"/>
      <w:pgMar w:top="1440" w:right="1797" w:bottom="1440" w:left="179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汉仪中黑简">
    <w:altName w:val="黑体"/>
    <w:panose1 w:val="00000000000000000000"/>
    <w:charset w:val="86"/>
    <w:family w:val="modern"/>
    <w:pitch w:val="default"/>
    <w:sig w:usb0="00000000" w:usb1="00000000" w:usb2="00000012" w:usb3="00000000" w:csb0="00040000" w:csb1="00000000"/>
  </w:font>
  <w:font w:name="汉仪大宋简">
    <w:altName w:val="微软雅黑"/>
    <w:panose1 w:val="00000000000000000000"/>
    <w:charset w:val="86"/>
    <w:family w:val="modern"/>
    <w:pitch w:val="default"/>
    <w:sig w:usb0="00000000" w:usb1="00000000" w:usb2="00000012" w:usb3="00000000" w:csb0="00040000" w:csb1="00000000"/>
  </w:font>
  <w:font w:name="方正小标宋_GBK">
    <w:panose1 w:val="02000000000000000000"/>
    <w:charset w:val="86"/>
    <w:family w:val="script"/>
    <w:pitch w:val="default"/>
    <w:sig w:usb0="A00002BF" w:usb1="38CF7CFA" w:usb2="00082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4B6E9">
    <w:pPr>
      <w:ind w:right="227"/>
      <w:jc w:val="right"/>
      <w:rPr>
        <w:rFonts w:hint="eastAsia" w:ascii="宋体" w:hAnsi="宋体"/>
        <w:sz w:val="18"/>
        <w:szCs w:val="18"/>
      </w:rPr>
    </w:pPr>
    <w:r>
      <w:rPr>
        <w:rFonts w:ascii="宋体" w:hAnsi="宋体"/>
        <w:sz w:val="18"/>
        <w:szCs w:val="18"/>
      </w:rPr>
      <w:fldChar w:fldCharType="begin"/>
    </w:r>
    <w:r>
      <w:rPr>
        <w:rFonts w:ascii="宋体" w:hAnsi="宋体"/>
        <w:sz w:val="18"/>
        <w:szCs w:val="18"/>
      </w:rPr>
      <w:instrText xml:space="preserve"> PAGE </w:instrText>
    </w:r>
    <w:r>
      <w:rPr>
        <w:rFonts w:ascii="宋体" w:hAnsi="宋体"/>
        <w:sz w:val="18"/>
        <w:szCs w:val="18"/>
      </w:rPr>
      <w:fldChar w:fldCharType="separate"/>
    </w:r>
    <w:r>
      <w:rPr>
        <w:rFonts w:ascii="宋体" w:hAnsi="宋体"/>
        <w:sz w:val="18"/>
        <w:szCs w:val="18"/>
      </w:rPr>
      <w:t>ii</w:t>
    </w:r>
    <w:r>
      <w:rPr>
        <w:rFonts w:ascii="宋体" w:hAnsi="宋体"/>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618D">
    <w:pPr>
      <w:ind w:left="227"/>
      <w:rPr>
        <w:rFonts w:hint="eastAsia" w:ascii="宋体" w:hAnsi="宋体"/>
        <w:sz w:val="18"/>
        <w:szCs w:val="18"/>
      </w:rPr>
    </w:pPr>
    <w:r>
      <w:rPr>
        <w:rFonts w:ascii="宋体" w:hAnsi="宋体"/>
        <w:sz w:val="18"/>
        <w:szCs w:val="18"/>
      </w:rPr>
      <w:fldChar w:fldCharType="begin"/>
    </w:r>
    <w:r>
      <w:rPr>
        <w:rFonts w:ascii="宋体" w:hAnsi="宋体"/>
        <w:sz w:val="18"/>
        <w:szCs w:val="18"/>
      </w:rPr>
      <w:instrText xml:space="preserve"> PAGE </w:instrText>
    </w:r>
    <w:r>
      <w:rPr>
        <w:rFonts w:ascii="宋体" w:hAnsi="宋体"/>
        <w:sz w:val="18"/>
        <w:szCs w:val="18"/>
      </w:rPr>
      <w:fldChar w:fldCharType="separate"/>
    </w:r>
    <w:r>
      <w:rPr>
        <w:rFonts w:ascii="宋体" w:hAnsi="宋体"/>
        <w:sz w:val="18"/>
        <w:szCs w:val="18"/>
      </w:rPr>
      <w:t>ii</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5A71">
    <w:pPr>
      <w:pStyle w:val="20"/>
      <w:snapToGrid/>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p w14:paraId="273B5BDF">
    <w:pPr>
      <w:pStyle w:val="20"/>
      <w:snapToGri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A61D">
    <w:pPr>
      <w:pStyle w:val="21"/>
      <w:pBdr>
        <w:bottom w:val="none" w:color="auto" w:sz="0" w:space="0"/>
      </w:pBdr>
      <w:jc w:val="right"/>
      <w:rPr>
        <w:sz w:val="24"/>
      </w:rPr>
    </w:pPr>
    <w:r>
      <w:rPr>
        <w:b/>
        <w:sz w:val="24"/>
      </w:rPr>
      <w:t xml:space="preserve">T/CECRPA </w:t>
    </w:r>
    <w:r>
      <w:rPr>
        <w:rFonts w:hint="eastAsia" w:ascii="Arial" w:hAnsi="Arial"/>
        <w:sz w:val="24"/>
      </w:rPr>
      <w:t>—202□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68C4">
    <w:pPr>
      <w:pStyle w:val="21"/>
      <w:pBdr>
        <w:bottom w:val="none" w:color="auto" w:sz="0" w:space="0"/>
      </w:pBdr>
      <w:jc w:val="both"/>
      <w:rPr>
        <w:sz w:val="24"/>
      </w:rPr>
    </w:pPr>
    <w:r>
      <w:rPr>
        <w:b/>
        <w:sz w:val="24"/>
      </w:rPr>
      <w:t>T/CECRPA</w:t>
    </w:r>
    <w:r>
      <w:rPr>
        <w:rFonts w:hint="eastAsia"/>
        <w:sz w:val="24"/>
      </w:rPr>
      <w:t xml:space="preserve"> </w:t>
    </w:r>
    <w:r>
      <w:rPr>
        <w:rFonts w:hint="eastAsia" w:ascii="Arial" w:hAnsi="Arial"/>
        <w:sz w:val="24"/>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D6DF2"/>
    <w:multiLevelType w:val="multilevel"/>
    <w:tmpl w:val="046D6DF2"/>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9102AD"/>
    <w:multiLevelType w:val="multilevel"/>
    <w:tmpl w:val="079102AD"/>
    <w:lvl w:ilvl="0" w:tentative="0">
      <w:start w:val="1"/>
      <w:numFmt w:val="decimal"/>
      <w:pStyle w:val="113"/>
      <w:suff w:val="nothing"/>
      <w:lvlText w:val="注%1："/>
      <w:lvlJc w:val="left"/>
      <w:pPr>
        <w:ind w:left="811" w:hanging="448"/>
      </w:pPr>
      <w:rPr>
        <w:rFonts w:hint="eastAsia" w:ascii="黑体" w:eastAsia="黑体"/>
        <w:b w:val="0"/>
        <w:i w:val="0"/>
        <w:sz w:val="18"/>
        <w:lang w:val="en-US"/>
      </w:rPr>
    </w:lvl>
    <w:lvl w:ilvl="1" w:tentative="0">
      <w:start w:val="1"/>
      <w:numFmt w:val="lowerLetter"/>
      <w:pStyle w:val="114"/>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128476B7"/>
    <w:multiLevelType w:val="multilevel"/>
    <w:tmpl w:val="128476B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0510CD"/>
    <w:multiLevelType w:val="multilevel"/>
    <w:tmpl w:val="1C0510CD"/>
    <w:lvl w:ilvl="0" w:tentative="0">
      <w:start w:val="1"/>
      <w:numFmt w:val="decimal"/>
      <w:pStyle w:val="9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6733D"/>
    <w:multiLevelType w:val="multilevel"/>
    <w:tmpl w:val="2A56733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016BAB"/>
    <w:multiLevelType w:val="multilevel"/>
    <w:tmpl w:val="2C016BAB"/>
    <w:lvl w:ilvl="0" w:tentative="0">
      <w:start w:val="1"/>
      <w:numFmt w:val="decimal"/>
      <w:pStyle w:val="101"/>
      <w:lvlText w:val="A.1.2.%1"/>
      <w:lvlJc w:val="left"/>
      <w:pPr>
        <w:tabs>
          <w:tab w:val="left" w:pos="990"/>
        </w:tabs>
        <w:ind w:left="990" w:hanging="990"/>
      </w:pPr>
      <w:rPr>
        <w:rFonts w:hint="eastAsia"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6A61FDE"/>
    <w:multiLevelType w:val="multilevel"/>
    <w:tmpl w:val="46A61FDE"/>
    <w:lvl w:ilvl="0" w:tentative="0">
      <w:start w:val="1"/>
      <w:numFmt w:val="decimal"/>
      <w:pStyle w:val="94"/>
      <w:lvlText w:val="%1"/>
      <w:lvlJc w:val="left"/>
      <w:pPr>
        <w:tabs>
          <w:tab w:val="left" w:pos="360"/>
        </w:tabs>
        <w:ind w:left="360" w:hanging="360"/>
      </w:pPr>
      <w:rPr>
        <w:rFonts w:hint="default"/>
      </w:rPr>
    </w:lvl>
    <w:lvl w:ilvl="1" w:tentative="0">
      <w:start w:val="8"/>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47D74904"/>
    <w:multiLevelType w:val="multilevel"/>
    <w:tmpl w:val="47D74904"/>
    <w:lvl w:ilvl="0" w:tentative="0">
      <w:start w:val="1"/>
      <w:numFmt w:val="decimal"/>
      <w:pStyle w:val="88"/>
      <w:suff w:val="nothing"/>
      <w:lvlText w:val="（%1）"/>
      <w:lvlJc w:val="left"/>
      <w:pPr>
        <w:ind w:left="256" w:firstLine="454"/>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72F7E17"/>
    <w:multiLevelType w:val="multilevel"/>
    <w:tmpl w:val="572F7E1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422AA2"/>
    <w:multiLevelType w:val="multilevel"/>
    <w:tmpl w:val="5F422AA2"/>
    <w:lvl w:ilvl="0" w:tentative="0">
      <w:start w:val="1"/>
      <w:numFmt w:val="decimal"/>
      <w:pStyle w:val="3"/>
      <w:suff w:val="nothing"/>
      <w:lvlText w:val="%1　"/>
      <w:lvlJc w:val="left"/>
      <w:pPr>
        <w:ind w:left="142" w:firstLine="0"/>
      </w:pPr>
      <w:rPr>
        <w:rFonts w:hint="eastAsia" w:ascii="黑体" w:eastAsia="黑体"/>
        <w:b w:val="0"/>
      </w:rPr>
    </w:lvl>
    <w:lvl w:ilvl="1" w:tentative="0">
      <w:start w:val="1"/>
      <w:numFmt w:val="decimal"/>
      <w:pStyle w:val="4"/>
      <w:suff w:val="nothing"/>
      <w:lvlText w:val="%1.%2　"/>
      <w:lvlJc w:val="left"/>
      <w:pPr>
        <w:ind w:left="426" w:firstLine="0"/>
      </w:pPr>
      <w:rPr>
        <w:rFonts w:hint="eastAsia" w:asci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5"/>
      <w:suff w:val="nothing"/>
      <w:lvlText w:val="%1.%2.%3　"/>
      <w:lvlJc w:val="left"/>
      <w:pPr>
        <w:ind w:left="284"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rPr>
    </w:lvl>
    <w:lvl w:ilvl="4" w:tentative="0">
      <w:start w:val="1"/>
      <w:numFmt w:val="decimal"/>
      <w:suff w:val="nothing"/>
      <w:lvlText w:val="%1.%2.%3.%4.%5　"/>
      <w:lvlJc w:val="left"/>
      <w:pPr>
        <w:ind w:left="0" w:firstLine="0"/>
      </w:pPr>
      <w:rPr>
        <w:rFonts w:hint="eastAsia" w:ascii="黑体" w:eastAsia="黑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6C4F51DA"/>
    <w:multiLevelType w:val="multilevel"/>
    <w:tmpl w:val="6C4F51D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7"/>
  </w:num>
  <w:num w:numId="3">
    <w:abstractNumId w:val="3"/>
  </w:num>
  <w:num w:numId="4">
    <w:abstractNumId w:val="6"/>
  </w:num>
  <w:num w:numId="5">
    <w:abstractNumId w:val="5"/>
  </w:num>
  <w:num w:numId="6">
    <w:abstractNumId w:val="1"/>
  </w:num>
  <w:num w:numId="7">
    <w:abstractNumId w:val="0"/>
  </w:num>
  <w:num w:numId="8">
    <w:abstractNumId w:val="8"/>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D3"/>
    <w:rsid w:val="000034DE"/>
    <w:rsid w:val="00003DE3"/>
    <w:rsid w:val="00007386"/>
    <w:rsid w:val="00010D2E"/>
    <w:rsid w:val="00010E6E"/>
    <w:rsid w:val="00011623"/>
    <w:rsid w:val="0001266B"/>
    <w:rsid w:val="00014635"/>
    <w:rsid w:val="00015975"/>
    <w:rsid w:val="00015AA6"/>
    <w:rsid w:val="0001640B"/>
    <w:rsid w:val="00016E64"/>
    <w:rsid w:val="00017149"/>
    <w:rsid w:val="0002156B"/>
    <w:rsid w:val="000217E2"/>
    <w:rsid w:val="00021F23"/>
    <w:rsid w:val="00024A06"/>
    <w:rsid w:val="00024AB2"/>
    <w:rsid w:val="00025730"/>
    <w:rsid w:val="000275F2"/>
    <w:rsid w:val="00032095"/>
    <w:rsid w:val="00032912"/>
    <w:rsid w:val="00037989"/>
    <w:rsid w:val="00040568"/>
    <w:rsid w:val="00040792"/>
    <w:rsid w:val="000419BB"/>
    <w:rsid w:val="00041EA3"/>
    <w:rsid w:val="00042804"/>
    <w:rsid w:val="00042961"/>
    <w:rsid w:val="000447F1"/>
    <w:rsid w:val="00044F89"/>
    <w:rsid w:val="00045884"/>
    <w:rsid w:val="000464D1"/>
    <w:rsid w:val="00046EEA"/>
    <w:rsid w:val="00050295"/>
    <w:rsid w:val="0005066F"/>
    <w:rsid w:val="000528C9"/>
    <w:rsid w:val="0005467D"/>
    <w:rsid w:val="00054926"/>
    <w:rsid w:val="0005568E"/>
    <w:rsid w:val="00055C1A"/>
    <w:rsid w:val="00056DF1"/>
    <w:rsid w:val="0005711B"/>
    <w:rsid w:val="000620E5"/>
    <w:rsid w:val="00062128"/>
    <w:rsid w:val="00064CAC"/>
    <w:rsid w:val="00064FBB"/>
    <w:rsid w:val="00065029"/>
    <w:rsid w:val="0006578D"/>
    <w:rsid w:val="00065EBD"/>
    <w:rsid w:val="00067C49"/>
    <w:rsid w:val="00067FE6"/>
    <w:rsid w:val="0007148F"/>
    <w:rsid w:val="000749D1"/>
    <w:rsid w:val="00075EF5"/>
    <w:rsid w:val="00076055"/>
    <w:rsid w:val="00077422"/>
    <w:rsid w:val="000776E9"/>
    <w:rsid w:val="00082A10"/>
    <w:rsid w:val="0008374F"/>
    <w:rsid w:val="00084382"/>
    <w:rsid w:val="00084E2F"/>
    <w:rsid w:val="00085BFC"/>
    <w:rsid w:val="00086E40"/>
    <w:rsid w:val="00087227"/>
    <w:rsid w:val="00087439"/>
    <w:rsid w:val="0008784C"/>
    <w:rsid w:val="0009068A"/>
    <w:rsid w:val="000924FE"/>
    <w:rsid w:val="00092ACA"/>
    <w:rsid w:val="000930DA"/>
    <w:rsid w:val="00093574"/>
    <w:rsid w:val="00094553"/>
    <w:rsid w:val="0009455C"/>
    <w:rsid w:val="000945FD"/>
    <w:rsid w:val="000958C2"/>
    <w:rsid w:val="00097BBF"/>
    <w:rsid w:val="000A19F7"/>
    <w:rsid w:val="000A2C02"/>
    <w:rsid w:val="000A3109"/>
    <w:rsid w:val="000A3188"/>
    <w:rsid w:val="000A4C17"/>
    <w:rsid w:val="000A5445"/>
    <w:rsid w:val="000A57FD"/>
    <w:rsid w:val="000A5C06"/>
    <w:rsid w:val="000A60B3"/>
    <w:rsid w:val="000A6407"/>
    <w:rsid w:val="000A71AA"/>
    <w:rsid w:val="000B068E"/>
    <w:rsid w:val="000B0B33"/>
    <w:rsid w:val="000B1217"/>
    <w:rsid w:val="000B34AE"/>
    <w:rsid w:val="000B34CE"/>
    <w:rsid w:val="000B35E2"/>
    <w:rsid w:val="000B60E1"/>
    <w:rsid w:val="000B6268"/>
    <w:rsid w:val="000C028E"/>
    <w:rsid w:val="000C0505"/>
    <w:rsid w:val="000C3081"/>
    <w:rsid w:val="000C4F80"/>
    <w:rsid w:val="000D02A0"/>
    <w:rsid w:val="000D0612"/>
    <w:rsid w:val="000D25B1"/>
    <w:rsid w:val="000D27B9"/>
    <w:rsid w:val="000D4532"/>
    <w:rsid w:val="000D4DBD"/>
    <w:rsid w:val="000D5AA3"/>
    <w:rsid w:val="000D64F6"/>
    <w:rsid w:val="000D6DD7"/>
    <w:rsid w:val="000D75E3"/>
    <w:rsid w:val="000D7C53"/>
    <w:rsid w:val="000E09DC"/>
    <w:rsid w:val="000E25E0"/>
    <w:rsid w:val="000E3C60"/>
    <w:rsid w:val="000E4478"/>
    <w:rsid w:val="000E6D2D"/>
    <w:rsid w:val="000F0193"/>
    <w:rsid w:val="000F01D6"/>
    <w:rsid w:val="000F1328"/>
    <w:rsid w:val="000F2F66"/>
    <w:rsid w:val="000F471E"/>
    <w:rsid w:val="000F6A20"/>
    <w:rsid w:val="00100CD8"/>
    <w:rsid w:val="00102614"/>
    <w:rsid w:val="00104505"/>
    <w:rsid w:val="00105791"/>
    <w:rsid w:val="00106293"/>
    <w:rsid w:val="001078D0"/>
    <w:rsid w:val="00110BA6"/>
    <w:rsid w:val="00110D5A"/>
    <w:rsid w:val="0011109E"/>
    <w:rsid w:val="00112085"/>
    <w:rsid w:val="0011291E"/>
    <w:rsid w:val="00113ADE"/>
    <w:rsid w:val="00113EBF"/>
    <w:rsid w:val="00114EB9"/>
    <w:rsid w:val="001151B9"/>
    <w:rsid w:val="00115982"/>
    <w:rsid w:val="00116B2F"/>
    <w:rsid w:val="0012135F"/>
    <w:rsid w:val="001213EC"/>
    <w:rsid w:val="0012299D"/>
    <w:rsid w:val="0012432C"/>
    <w:rsid w:val="00126C7B"/>
    <w:rsid w:val="001276E7"/>
    <w:rsid w:val="001279FF"/>
    <w:rsid w:val="001326ED"/>
    <w:rsid w:val="00134144"/>
    <w:rsid w:val="00137A13"/>
    <w:rsid w:val="00137F97"/>
    <w:rsid w:val="001402EC"/>
    <w:rsid w:val="001403E8"/>
    <w:rsid w:val="00140972"/>
    <w:rsid w:val="0014194A"/>
    <w:rsid w:val="00145EEF"/>
    <w:rsid w:val="0014614E"/>
    <w:rsid w:val="0014715C"/>
    <w:rsid w:val="001479B3"/>
    <w:rsid w:val="00147ADE"/>
    <w:rsid w:val="00151A64"/>
    <w:rsid w:val="00152207"/>
    <w:rsid w:val="00154EB9"/>
    <w:rsid w:val="0015575A"/>
    <w:rsid w:val="001557FD"/>
    <w:rsid w:val="0015724C"/>
    <w:rsid w:val="001573B0"/>
    <w:rsid w:val="00157A55"/>
    <w:rsid w:val="00157E14"/>
    <w:rsid w:val="00160BF8"/>
    <w:rsid w:val="00161DBB"/>
    <w:rsid w:val="001621C1"/>
    <w:rsid w:val="0016316B"/>
    <w:rsid w:val="001633FF"/>
    <w:rsid w:val="001658D0"/>
    <w:rsid w:val="00165AE6"/>
    <w:rsid w:val="00165D7F"/>
    <w:rsid w:val="00170C21"/>
    <w:rsid w:val="0017205B"/>
    <w:rsid w:val="0017458D"/>
    <w:rsid w:val="001748DF"/>
    <w:rsid w:val="00175386"/>
    <w:rsid w:val="00175775"/>
    <w:rsid w:val="00180DBE"/>
    <w:rsid w:val="0018161D"/>
    <w:rsid w:val="0018191C"/>
    <w:rsid w:val="00182C7D"/>
    <w:rsid w:val="00182CB6"/>
    <w:rsid w:val="00183BED"/>
    <w:rsid w:val="00184E7F"/>
    <w:rsid w:val="00184F1A"/>
    <w:rsid w:val="0018618C"/>
    <w:rsid w:val="00186590"/>
    <w:rsid w:val="00191162"/>
    <w:rsid w:val="00191EDD"/>
    <w:rsid w:val="00194461"/>
    <w:rsid w:val="00194633"/>
    <w:rsid w:val="00195104"/>
    <w:rsid w:val="00195B87"/>
    <w:rsid w:val="001A2195"/>
    <w:rsid w:val="001A2598"/>
    <w:rsid w:val="001A2EC0"/>
    <w:rsid w:val="001A383F"/>
    <w:rsid w:val="001A5015"/>
    <w:rsid w:val="001A5256"/>
    <w:rsid w:val="001A537F"/>
    <w:rsid w:val="001A67D4"/>
    <w:rsid w:val="001A77E5"/>
    <w:rsid w:val="001A7D63"/>
    <w:rsid w:val="001B1154"/>
    <w:rsid w:val="001B17BF"/>
    <w:rsid w:val="001B26F7"/>
    <w:rsid w:val="001B2DD0"/>
    <w:rsid w:val="001B36C0"/>
    <w:rsid w:val="001B4D96"/>
    <w:rsid w:val="001B5124"/>
    <w:rsid w:val="001C145E"/>
    <w:rsid w:val="001C3AA3"/>
    <w:rsid w:val="001C414F"/>
    <w:rsid w:val="001C620B"/>
    <w:rsid w:val="001D061C"/>
    <w:rsid w:val="001D1610"/>
    <w:rsid w:val="001D1CE1"/>
    <w:rsid w:val="001D432B"/>
    <w:rsid w:val="001D5495"/>
    <w:rsid w:val="001D57DB"/>
    <w:rsid w:val="001D75F0"/>
    <w:rsid w:val="001E15F4"/>
    <w:rsid w:val="001E3799"/>
    <w:rsid w:val="001E3A37"/>
    <w:rsid w:val="001E59E1"/>
    <w:rsid w:val="001E5E69"/>
    <w:rsid w:val="001E6D62"/>
    <w:rsid w:val="001E79D8"/>
    <w:rsid w:val="001F01BD"/>
    <w:rsid w:val="001F08A4"/>
    <w:rsid w:val="001F1BFB"/>
    <w:rsid w:val="001F33F9"/>
    <w:rsid w:val="001F51AD"/>
    <w:rsid w:val="001F5DB0"/>
    <w:rsid w:val="001F65B1"/>
    <w:rsid w:val="00202150"/>
    <w:rsid w:val="00203CC1"/>
    <w:rsid w:val="00204E68"/>
    <w:rsid w:val="002054B0"/>
    <w:rsid w:val="00205727"/>
    <w:rsid w:val="00206BC5"/>
    <w:rsid w:val="00206F65"/>
    <w:rsid w:val="00207FE3"/>
    <w:rsid w:val="0021069D"/>
    <w:rsid w:val="00212EB6"/>
    <w:rsid w:val="00213EEF"/>
    <w:rsid w:val="00214D8B"/>
    <w:rsid w:val="002158FF"/>
    <w:rsid w:val="00216408"/>
    <w:rsid w:val="002170F7"/>
    <w:rsid w:val="002174A2"/>
    <w:rsid w:val="00220F71"/>
    <w:rsid w:val="00221146"/>
    <w:rsid w:val="00222815"/>
    <w:rsid w:val="002238F3"/>
    <w:rsid w:val="00225A85"/>
    <w:rsid w:val="0022706B"/>
    <w:rsid w:val="00232AB3"/>
    <w:rsid w:val="0023446B"/>
    <w:rsid w:val="00240CC5"/>
    <w:rsid w:val="002423DC"/>
    <w:rsid w:val="0024302D"/>
    <w:rsid w:val="00245272"/>
    <w:rsid w:val="002460E7"/>
    <w:rsid w:val="0024757E"/>
    <w:rsid w:val="00250733"/>
    <w:rsid w:val="0025140A"/>
    <w:rsid w:val="002515E7"/>
    <w:rsid w:val="002524D1"/>
    <w:rsid w:val="00252F0D"/>
    <w:rsid w:val="002542E6"/>
    <w:rsid w:val="002543BB"/>
    <w:rsid w:val="00254B23"/>
    <w:rsid w:val="00254B98"/>
    <w:rsid w:val="0025511C"/>
    <w:rsid w:val="00255371"/>
    <w:rsid w:val="00255426"/>
    <w:rsid w:val="002556CD"/>
    <w:rsid w:val="0025573B"/>
    <w:rsid w:val="00256150"/>
    <w:rsid w:val="00257BC4"/>
    <w:rsid w:val="00262D93"/>
    <w:rsid w:val="00263131"/>
    <w:rsid w:val="0026532F"/>
    <w:rsid w:val="002657BE"/>
    <w:rsid w:val="00266CE4"/>
    <w:rsid w:val="002700B8"/>
    <w:rsid w:val="002709D7"/>
    <w:rsid w:val="002744E2"/>
    <w:rsid w:val="00274C6E"/>
    <w:rsid w:val="00275739"/>
    <w:rsid w:val="002770B8"/>
    <w:rsid w:val="00280EB2"/>
    <w:rsid w:val="00281D1D"/>
    <w:rsid w:val="00282F1B"/>
    <w:rsid w:val="00283D88"/>
    <w:rsid w:val="00283DCB"/>
    <w:rsid w:val="0028504D"/>
    <w:rsid w:val="00286747"/>
    <w:rsid w:val="00286AFB"/>
    <w:rsid w:val="00287A8C"/>
    <w:rsid w:val="0029051A"/>
    <w:rsid w:val="00290F8E"/>
    <w:rsid w:val="00291F6A"/>
    <w:rsid w:val="00293254"/>
    <w:rsid w:val="00294F78"/>
    <w:rsid w:val="00296533"/>
    <w:rsid w:val="00297627"/>
    <w:rsid w:val="00297B39"/>
    <w:rsid w:val="00297C65"/>
    <w:rsid w:val="002A1488"/>
    <w:rsid w:val="002A20CD"/>
    <w:rsid w:val="002B0F22"/>
    <w:rsid w:val="002B1722"/>
    <w:rsid w:val="002B193A"/>
    <w:rsid w:val="002B20D2"/>
    <w:rsid w:val="002B2BDC"/>
    <w:rsid w:val="002B2D99"/>
    <w:rsid w:val="002B3768"/>
    <w:rsid w:val="002B3F12"/>
    <w:rsid w:val="002B47F1"/>
    <w:rsid w:val="002B4B33"/>
    <w:rsid w:val="002B50FB"/>
    <w:rsid w:val="002B583C"/>
    <w:rsid w:val="002B71A5"/>
    <w:rsid w:val="002B7631"/>
    <w:rsid w:val="002B7DFD"/>
    <w:rsid w:val="002B7FF9"/>
    <w:rsid w:val="002C08C2"/>
    <w:rsid w:val="002C11D5"/>
    <w:rsid w:val="002C1EAE"/>
    <w:rsid w:val="002C3F21"/>
    <w:rsid w:val="002C4FE3"/>
    <w:rsid w:val="002C6C03"/>
    <w:rsid w:val="002C6E5F"/>
    <w:rsid w:val="002D00A6"/>
    <w:rsid w:val="002D056D"/>
    <w:rsid w:val="002D0E9A"/>
    <w:rsid w:val="002D5863"/>
    <w:rsid w:val="002D6601"/>
    <w:rsid w:val="002D7F2D"/>
    <w:rsid w:val="002E47A9"/>
    <w:rsid w:val="002E4982"/>
    <w:rsid w:val="002E4FEA"/>
    <w:rsid w:val="002E6279"/>
    <w:rsid w:val="002E6740"/>
    <w:rsid w:val="002E71E2"/>
    <w:rsid w:val="002E76C5"/>
    <w:rsid w:val="002F1AF8"/>
    <w:rsid w:val="002F1E86"/>
    <w:rsid w:val="002F4294"/>
    <w:rsid w:val="002F517B"/>
    <w:rsid w:val="002F535E"/>
    <w:rsid w:val="002F7B3E"/>
    <w:rsid w:val="002F7E8F"/>
    <w:rsid w:val="00300230"/>
    <w:rsid w:val="00301025"/>
    <w:rsid w:val="003012B2"/>
    <w:rsid w:val="00301347"/>
    <w:rsid w:val="0030265C"/>
    <w:rsid w:val="00302923"/>
    <w:rsid w:val="00303872"/>
    <w:rsid w:val="00305CEE"/>
    <w:rsid w:val="00305DE6"/>
    <w:rsid w:val="003065D4"/>
    <w:rsid w:val="00310086"/>
    <w:rsid w:val="003104AD"/>
    <w:rsid w:val="00311917"/>
    <w:rsid w:val="0031261B"/>
    <w:rsid w:val="00315686"/>
    <w:rsid w:val="003156BD"/>
    <w:rsid w:val="003157AC"/>
    <w:rsid w:val="00316247"/>
    <w:rsid w:val="00316CB0"/>
    <w:rsid w:val="00317A49"/>
    <w:rsid w:val="00320471"/>
    <w:rsid w:val="00321DDD"/>
    <w:rsid w:val="0032630A"/>
    <w:rsid w:val="003276B2"/>
    <w:rsid w:val="0033119D"/>
    <w:rsid w:val="003316E8"/>
    <w:rsid w:val="003336E7"/>
    <w:rsid w:val="00333838"/>
    <w:rsid w:val="00335E8B"/>
    <w:rsid w:val="00340658"/>
    <w:rsid w:val="00340C82"/>
    <w:rsid w:val="003422C1"/>
    <w:rsid w:val="003426EC"/>
    <w:rsid w:val="00344123"/>
    <w:rsid w:val="00344916"/>
    <w:rsid w:val="003464FD"/>
    <w:rsid w:val="00347763"/>
    <w:rsid w:val="003502E8"/>
    <w:rsid w:val="00351E10"/>
    <w:rsid w:val="00351E47"/>
    <w:rsid w:val="003538BF"/>
    <w:rsid w:val="00353FEF"/>
    <w:rsid w:val="00354152"/>
    <w:rsid w:val="0035524F"/>
    <w:rsid w:val="0035560E"/>
    <w:rsid w:val="003563A1"/>
    <w:rsid w:val="0035767E"/>
    <w:rsid w:val="003601B7"/>
    <w:rsid w:val="00362E0B"/>
    <w:rsid w:val="00363BED"/>
    <w:rsid w:val="00367F86"/>
    <w:rsid w:val="003704EE"/>
    <w:rsid w:val="003705ED"/>
    <w:rsid w:val="00371C26"/>
    <w:rsid w:val="003727EF"/>
    <w:rsid w:val="00373C5C"/>
    <w:rsid w:val="00374DA6"/>
    <w:rsid w:val="00375299"/>
    <w:rsid w:val="00375627"/>
    <w:rsid w:val="00376AEC"/>
    <w:rsid w:val="00380337"/>
    <w:rsid w:val="003846E7"/>
    <w:rsid w:val="00385ECA"/>
    <w:rsid w:val="003902DC"/>
    <w:rsid w:val="003924B6"/>
    <w:rsid w:val="0039269A"/>
    <w:rsid w:val="00393D06"/>
    <w:rsid w:val="0039674D"/>
    <w:rsid w:val="00396A83"/>
    <w:rsid w:val="0039771B"/>
    <w:rsid w:val="003A254D"/>
    <w:rsid w:val="003A4600"/>
    <w:rsid w:val="003B2A09"/>
    <w:rsid w:val="003B391A"/>
    <w:rsid w:val="003B5844"/>
    <w:rsid w:val="003C03C4"/>
    <w:rsid w:val="003C16B6"/>
    <w:rsid w:val="003C2FC0"/>
    <w:rsid w:val="003C349F"/>
    <w:rsid w:val="003C41C8"/>
    <w:rsid w:val="003C66FF"/>
    <w:rsid w:val="003C70D8"/>
    <w:rsid w:val="003C7C5E"/>
    <w:rsid w:val="003C7F42"/>
    <w:rsid w:val="003D0AC1"/>
    <w:rsid w:val="003D0BE3"/>
    <w:rsid w:val="003D1BE2"/>
    <w:rsid w:val="003D2068"/>
    <w:rsid w:val="003D31E9"/>
    <w:rsid w:val="003D3340"/>
    <w:rsid w:val="003D3F2E"/>
    <w:rsid w:val="003D5B75"/>
    <w:rsid w:val="003E16CF"/>
    <w:rsid w:val="003E24D5"/>
    <w:rsid w:val="003E2B87"/>
    <w:rsid w:val="003E3A16"/>
    <w:rsid w:val="003E3A6B"/>
    <w:rsid w:val="003E3AC8"/>
    <w:rsid w:val="003E4FDE"/>
    <w:rsid w:val="003E5750"/>
    <w:rsid w:val="003E5E40"/>
    <w:rsid w:val="003E6934"/>
    <w:rsid w:val="003E7CDF"/>
    <w:rsid w:val="003F0F68"/>
    <w:rsid w:val="003F14E8"/>
    <w:rsid w:val="003F1660"/>
    <w:rsid w:val="003F1B87"/>
    <w:rsid w:val="003F23DB"/>
    <w:rsid w:val="003F3FB1"/>
    <w:rsid w:val="003F5100"/>
    <w:rsid w:val="003F5CA6"/>
    <w:rsid w:val="003F6136"/>
    <w:rsid w:val="003F61DD"/>
    <w:rsid w:val="003F789F"/>
    <w:rsid w:val="00400003"/>
    <w:rsid w:val="00400A96"/>
    <w:rsid w:val="00401AE5"/>
    <w:rsid w:val="00401B16"/>
    <w:rsid w:val="00401CEB"/>
    <w:rsid w:val="004020B0"/>
    <w:rsid w:val="00402EFF"/>
    <w:rsid w:val="00406538"/>
    <w:rsid w:val="00406E01"/>
    <w:rsid w:val="00412D5F"/>
    <w:rsid w:val="0041376C"/>
    <w:rsid w:val="004150A6"/>
    <w:rsid w:val="0041792A"/>
    <w:rsid w:val="00421E91"/>
    <w:rsid w:val="00422C9E"/>
    <w:rsid w:val="00422FA3"/>
    <w:rsid w:val="0042337D"/>
    <w:rsid w:val="004233D2"/>
    <w:rsid w:val="00423C39"/>
    <w:rsid w:val="0043013D"/>
    <w:rsid w:val="00430587"/>
    <w:rsid w:val="0043123F"/>
    <w:rsid w:val="0043219B"/>
    <w:rsid w:val="00433006"/>
    <w:rsid w:val="0043402D"/>
    <w:rsid w:val="00434805"/>
    <w:rsid w:val="0043696F"/>
    <w:rsid w:val="00437C84"/>
    <w:rsid w:val="004400B3"/>
    <w:rsid w:val="00442FC7"/>
    <w:rsid w:val="00444BE7"/>
    <w:rsid w:val="00445BC8"/>
    <w:rsid w:val="00447C10"/>
    <w:rsid w:val="00447F8A"/>
    <w:rsid w:val="00450999"/>
    <w:rsid w:val="0045106A"/>
    <w:rsid w:val="00452363"/>
    <w:rsid w:val="004524DA"/>
    <w:rsid w:val="00453607"/>
    <w:rsid w:val="0045371B"/>
    <w:rsid w:val="004547CA"/>
    <w:rsid w:val="00455AA8"/>
    <w:rsid w:val="00456348"/>
    <w:rsid w:val="00456D3F"/>
    <w:rsid w:val="00457D2A"/>
    <w:rsid w:val="00460025"/>
    <w:rsid w:val="00460134"/>
    <w:rsid w:val="004632F7"/>
    <w:rsid w:val="00464986"/>
    <w:rsid w:val="004669A2"/>
    <w:rsid w:val="00470F30"/>
    <w:rsid w:val="00470F61"/>
    <w:rsid w:val="00471276"/>
    <w:rsid w:val="00476B03"/>
    <w:rsid w:val="00477581"/>
    <w:rsid w:val="00477AD9"/>
    <w:rsid w:val="0048087F"/>
    <w:rsid w:val="0048197A"/>
    <w:rsid w:val="00482E57"/>
    <w:rsid w:val="00484721"/>
    <w:rsid w:val="004858E4"/>
    <w:rsid w:val="00485B2A"/>
    <w:rsid w:val="00487A5C"/>
    <w:rsid w:val="00490EA1"/>
    <w:rsid w:val="004911F4"/>
    <w:rsid w:val="004924AF"/>
    <w:rsid w:val="00493BB3"/>
    <w:rsid w:val="00495C0F"/>
    <w:rsid w:val="00495CE4"/>
    <w:rsid w:val="0049750B"/>
    <w:rsid w:val="004975ED"/>
    <w:rsid w:val="00497BC1"/>
    <w:rsid w:val="00497E0A"/>
    <w:rsid w:val="00497FC9"/>
    <w:rsid w:val="004A021F"/>
    <w:rsid w:val="004A1AE9"/>
    <w:rsid w:val="004A27F4"/>
    <w:rsid w:val="004A29F2"/>
    <w:rsid w:val="004A2F47"/>
    <w:rsid w:val="004A391F"/>
    <w:rsid w:val="004A4978"/>
    <w:rsid w:val="004A5AFD"/>
    <w:rsid w:val="004A7FC4"/>
    <w:rsid w:val="004B056F"/>
    <w:rsid w:val="004B1640"/>
    <w:rsid w:val="004B37CB"/>
    <w:rsid w:val="004B6365"/>
    <w:rsid w:val="004B73FB"/>
    <w:rsid w:val="004B741D"/>
    <w:rsid w:val="004C101B"/>
    <w:rsid w:val="004C436C"/>
    <w:rsid w:val="004C436D"/>
    <w:rsid w:val="004C4C63"/>
    <w:rsid w:val="004C607E"/>
    <w:rsid w:val="004C7984"/>
    <w:rsid w:val="004C7E3C"/>
    <w:rsid w:val="004D095E"/>
    <w:rsid w:val="004D15EF"/>
    <w:rsid w:val="004D2446"/>
    <w:rsid w:val="004D3F3A"/>
    <w:rsid w:val="004D42CF"/>
    <w:rsid w:val="004D465F"/>
    <w:rsid w:val="004D6435"/>
    <w:rsid w:val="004D65E7"/>
    <w:rsid w:val="004E0738"/>
    <w:rsid w:val="004E3EA7"/>
    <w:rsid w:val="004E4654"/>
    <w:rsid w:val="004E5D13"/>
    <w:rsid w:val="004E710D"/>
    <w:rsid w:val="004F047D"/>
    <w:rsid w:val="004F07D5"/>
    <w:rsid w:val="004F0DEF"/>
    <w:rsid w:val="004F307A"/>
    <w:rsid w:val="004F3D90"/>
    <w:rsid w:val="004F4512"/>
    <w:rsid w:val="004F6056"/>
    <w:rsid w:val="004F6B28"/>
    <w:rsid w:val="004F7DF9"/>
    <w:rsid w:val="00500325"/>
    <w:rsid w:val="00502EBC"/>
    <w:rsid w:val="0050330F"/>
    <w:rsid w:val="00505682"/>
    <w:rsid w:val="005074BA"/>
    <w:rsid w:val="00507C2B"/>
    <w:rsid w:val="00510663"/>
    <w:rsid w:val="005109A6"/>
    <w:rsid w:val="00512EBF"/>
    <w:rsid w:val="00513C1B"/>
    <w:rsid w:val="005141C6"/>
    <w:rsid w:val="00514639"/>
    <w:rsid w:val="00514E0D"/>
    <w:rsid w:val="00520175"/>
    <w:rsid w:val="005209E2"/>
    <w:rsid w:val="00520A0D"/>
    <w:rsid w:val="0052157B"/>
    <w:rsid w:val="005217A9"/>
    <w:rsid w:val="00522129"/>
    <w:rsid w:val="00524442"/>
    <w:rsid w:val="00524F00"/>
    <w:rsid w:val="00525581"/>
    <w:rsid w:val="00525C08"/>
    <w:rsid w:val="00526853"/>
    <w:rsid w:val="0053035C"/>
    <w:rsid w:val="00530EA6"/>
    <w:rsid w:val="005324C6"/>
    <w:rsid w:val="00535502"/>
    <w:rsid w:val="005376AF"/>
    <w:rsid w:val="00537C8A"/>
    <w:rsid w:val="005424CA"/>
    <w:rsid w:val="0054326E"/>
    <w:rsid w:val="00543DC6"/>
    <w:rsid w:val="00545280"/>
    <w:rsid w:val="00545C45"/>
    <w:rsid w:val="005470D1"/>
    <w:rsid w:val="005478CD"/>
    <w:rsid w:val="00554624"/>
    <w:rsid w:val="00556E5E"/>
    <w:rsid w:val="00557887"/>
    <w:rsid w:val="005601B5"/>
    <w:rsid w:val="005638CA"/>
    <w:rsid w:val="00565AB4"/>
    <w:rsid w:val="00566947"/>
    <w:rsid w:val="005707F3"/>
    <w:rsid w:val="00572EC6"/>
    <w:rsid w:val="005743B6"/>
    <w:rsid w:val="005754E4"/>
    <w:rsid w:val="00577081"/>
    <w:rsid w:val="005770E9"/>
    <w:rsid w:val="00580713"/>
    <w:rsid w:val="00580F15"/>
    <w:rsid w:val="00581986"/>
    <w:rsid w:val="00581A83"/>
    <w:rsid w:val="00581B21"/>
    <w:rsid w:val="005827B6"/>
    <w:rsid w:val="00582B44"/>
    <w:rsid w:val="00583D4E"/>
    <w:rsid w:val="00585DF1"/>
    <w:rsid w:val="00587A11"/>
    <w:rsid w:val="005907DF"/>
    <w:rsid w:val="00590A4B"/>
    <w:rsid w:val="00590B88"/>
    <w:rsid w:val="00591504"/>
    <w:rsid w:val="00591CBD"/>
    <w:rsid w:val="00591D30"/>
    <w:rsid w:val="00592C92"/>
    <w:rsid w:val="0059405F"/>
    <w:rsid w:val="00595757"/>
    <w:rsid w:val="00595BB1"/>
    <w:rsid w:val="00597AB5"/>
    <w:rsid w:val="00597ED0"/>
    <w:rsid w:val="005A01A4"/>
    <w:rsid w:val="005A2470"/>
    <w:rsid w:val="005A29FF"/>
    <w:rsid w:val="005A2C09"/>
    <w:rsid w:val="005A51E7"/>
    <w:rsid w:val="005A5C7A"/>
    <w:rsid w:val="005A66BE"/>
    <w:rsid w:val="005A6964"/>
    <w:rsid w:val="005A69FE"/>
    <w:rsid w:val="005A772C"/>
    <w:rsid w:val="005A7FA7"/>
    <w:rsid w:val="005B02F0"/>
    <w:rsid w:val="005B07D6"/>
    <w:rsid w:val="005B1A19"/>
    <w:rsid w:val="005B6664"/>
    <w:rsid w:val="005C0710"/>
    <w:rsid w:val="005C1BD4"/>
    <w:rsid w:val="005C2149"/>
    <w:rsid w:val="005C2906"/>
    <w:rsid w:val="005C50D6"/>
    <w:rsid w:val="005C6238"/>
    <w:rsid w:val="005D0428"/>
    <w:rsid w:val="005D0F98"/>
    <w:rsid w:val="005D1051"/>
    <w:rsid w:val="005D1C48"/>
    <w:rsid w:val="005D3603"/>
    <w:rsid w:val="005D3C56"/>
    <w:rsid w:val="005D3CC1"/>
    <w:rsid w:val="005D5673"/>
    <w:rsid w:val="005D612E"/>
    <w:rsid w:val="005E462D"/>
    <w:rsid w:val="005E4D32"/>
    <w:rsid w:val="005E55A7"/>
    <w:rsid w:val="005E5CA3"/>
    <w:rsid w:val="005E6052"/>
    <w:rsid w:val="005E656B"/>
    <w:rsid w:val="005E6D6C"/>
    <w:rsid w:val="005E71F3"/>
    <w:rsid w:val="005E7831"/>
    <w:rsid w:val="005F0640"/>
    <w:rsid w:val="005F0AAB"/>
    <w:rsid w:val="005F13E1"/>
    <w:rsid w:val="005F1821"/>
    <w:rsid w:val="005F3562"/>
    <w:rsid w:val="005F3FFA"/>
    <w:rsid w:val="005F5AFC"/>
    <w:rsid w:val="006000FD"/>
    <w:rsid w:val="00600FD3"/>
    <w:rsid w:val="006062A4"/>
    <w:rsid w:val="006070BE"/>
    <w:rsid w:val="00607E4C"/>
    <w:rsid w:val="0061267C"/>
    <w:rsid w:val="006157C8"/>
    <w:rsid w:val="00616205"/>
    <w:rsid w:val="00622030"/>
    <w:rsid w:val="00622F3A"/>
    <w:rsid w:val="006236A5"/>
    <w:rsid w:val="006237AB"/>
    <w:rsid w:val="00627229"/>
    <w:rsid w:val="006273FA"/>
    <w:rsid w:val="00627F04"/>
    <w:rsid w:val="00632E82"/>
    <w:rsid w:val="00634D70"/>
    <w:rsid w:val="00635F8C"/>
    <w:rsid w:val="006362E0"/>
    <w:rsid w:val="00637368"/>
    <w:rsid w:val="00641CDF"/>
    <w:rsid w:val="00643733"/>
    <w:rsid w:val="00643A3B"/>
    <w:rsid w:val="00644378"/>
    <w:rsid w:val="00644802"/>
    <w:rsid w:val="00644A6A"/>
    <w:rsid w:val="00644B1E"/>
    <w:rsid w:val="006534AA"/>
    <w:rsid w:val="00653A49"/>
    <w:rsid w:val="0065408E"/>
    <w:rsid w:val="00654DF1"/>
    <w:rsid w:val="00656962"/>
    <w:rsid w:val="00662A14"/>
    <w:rsid w:val="0066392E"/>
    <w:rsid w:val="00664704"/>
    <w:rsid w:val="006654A5"/>
    <w:rsid w:val="00665A28"/>
    <w:rsid w:val="00667B79"/>
    <w:rsid w:val="00667BB2"/>
    <w:rsid w:val="006705F5"/>
    <w:rsid w:val="00671D6E"/>
    <w:rsid w:val="006729B0"/>
    <w:rsid w:val="00674259"/>
    <w:rsid w:val="00674B2B"/>
    <w:rsid w:val="00675C72"/>
    <w:rsid w:val="00676C7A"/>
    <w:rsid w:val="00676E5B"/>
    <w:rsid w:val="00681D60"/>
    <w:rsid w:val="0068414B"/>
    <w:rsid w:val="006844FF"/>
    <w:rsid w:val="00684516"/>
    <w:rsid w:val="00686AE7"/>
    <w:rsid w:val="00690638"/>
    <w:rsid w:val="006945AF"/>
    <w:rsid w:val="00694682"/>
    <w:rsid w:val="00694F94"/>
    <w:rsid w:val="00697150"/>
    <w:rsid w:val="00697D9D"/>
    <w:rsid w:val="006A0CF0"/>
    <w:rsid w:val="006A20A9"/>
    <w:rsid w:val="006A3086"/>
    <w:rsid w:val="006A3762"/>
    <w:rsid w:val="006A49EA"/>
    <w:rsid w:val="006A4DCC"/>
    <w:rsid w:val="006A567D"/>
    <w:rsid w:val="006A602F"/>
    <w:rsid w:val="006A6B08"/>
    <w:rsid w:val="006B05F2"/>
    <w:rsid w:val="006B16D0"/>
    <w:rsid w:val="006B1BC0"/>
    <w:rsid w:val="006B25C6"/>
    <w:rsid w:val="006B2F6A"/>
    <w:rsid w:val="006B42BB"/>
    <w:rsid w:val="006B5F0D"/>
    <w:rsid w:val="006B60FB"/>
    <w:rsid w:val="006B6CE0"/>
    <w:rsid w:val="006B6EFC"/>
    <w:rsid w:val="006B7634"/>
    <w:rsid w:val="006C0A85"/>
    <w:rsid w:val="006C0AAC"/>
    <w:rsid w:val="006C122E"/>
    <w:rsid w:val="006C1690"/>
    <w:rsid w:val="006C1B60"/>
    <w:rsid w:val="006C1C9E"/>
    <w:rsid w:val="006D1587"/>
    <w:rsid w:val="006D161A"/>
    <w:rsid w:val="006D19EE"/>
    <w:rsid w:val="006D3984"/>
    <w:rsid w:val="006D3B53"/>
    <w:rsid w:val="006D3D25"/>
    <w:rsid w:val="006D5F98"/>
    <w:rsid w:val="006E1973"/>
    <w:rsid w:val="006E1F9C"/>
    <w:rsid w:val="006E2118"/>
    <w:rsid w:val="006E3160"/>
    <w:rsid w:val="006F177E"/>
    <w:rsid w:val="006F19DE"/>
    <w:rsid w:val="006F1A88"/>
    <w:rsid w:val="006F57B2"/>
    <w:rsid w:val="006F692C"/>
    <w:rsid w:val="006F7ACF"/>
    <w:rsid w:val="007013E3"/>
    <w:rsid w:val="007030E9"/>
    <w:rsid w:val="007038B5"/>
    <w:rsid w:val="00704854"/>
    <w:rsid w:val="00705D31"/>
    <w:rsid w:val="00706319"/>
    <w:rsid w:val="00706905"/>
    <w:rsid w:val="00707545"/>
    <w:rsid w:val="007104C7"/>
    <w:rsid w:val="00710BFF"/>
    <w:rsid w:val="00712B25"/>
    <w:rsid w:val="00713820"/>
    <w:rsid w:val="00714DEC"/>
    <w:rsid w:val="00714EFD"/>
    <w:rsid w:val="007157D5"/>
    <w:rsid w:val="0071741B"/>
    <w:rsid w:val="007177FA"/>
    <w:rsid w:val="00721868"/>
    <w:rsid w:val="00722DF5"/>
    <w:rsid w:val="00723232"/>
    <w:rsid w:val="0072455C"/>
    <w:rsid w:val="00724A5D"/>
    <w:rsid w:val="0072552C"/>
    <w:rsid w:val="00725F9D"/>
    <w:rsid w:val="00726113"/>
    <w:rsid w:val="00726E62"/>
    <w:rsid w:val="007278D0"/>
    <w:rsid w:val="00730912"/>
    <w:rsid w:val="00730D14"/>
    <w:rsid w:val="00732536"/>
    <w:rsid w:val="007336A2"/>
    <w:rsid w:val="00735C44"/>
    <w:rsid w:val="0073701E"/>
    <w:rsid w:val="00741187"/>
    <w:rsid w:val="007413EB"/>
    <w:rsid w:val="00741C02"/>
    <w:rsid w:val="0074516F"/>
    <w:rsid w:val="00747B89"/>
    <w:rsid w:val="00750069"/>
    <w:rsid w:val="0075009F"/>
    <w:rsid w:val="00750505"/>
    <w:rsid w:val="007506B4"/>
    <w:rsid w:val="00752DA5"/>
    <w:rsid w:val="00753FA9"/>
    <w:rsid w:val="00757159"/>
    <w:rsid w:val="00757CF5"/>
    <w:rsid w:val="0076051B"/>
    <w:rsid w:val="007632B5"/>
    <w:rsid w:val="007632C3"/>
    <w:rsid w:val="007638F1"/>
    <w:rsid w:val="00763D99"/>
    <w:rsid w:val="0076603D"/>
    <w:rsid w:val="007701EB"/>
    <w:rsid w:val="00770C61"/>
    <w:rsid w:val="00773487"/>
    <w:rsid w:val="00773D7F"/>
    <w:rsid w:val="007743EC"/>
    <w:rsid w:val="00775A42"/>
    <w:rsid w:val="007762E6"/>
    <w:rsid w:val="007765C5"/>
    <w:rsid w:val="00776B9E"/>
    <w:rsid w:val="00776CB8"/>
    <w:rsid w:val="0078006A"/>
    <w:rsid w:val="00782B11"/>
    <w:rsid w:val="007830BE"/>
    <w:rsid w:val="00783E9C"/>
    <w:rsid w:val="00784883"/>
    <w:rsid w:val="00785D96"/>
    <w:rsid w:val="00785E41"/>
    <w:rsid w:val="00786219"/>
    <w:rsid w:val="00787642"/>
    <w:rsid w:val="007906F6"/>
    <w:rsid w:val="0079092F"/>
    <w:rsid w:val="00793EA3"/>
    <w:rsid w:val="00795EB6"/>
    <w:rsid w:val="00796FC9"/>
    <w:rsid w:val="00797460"/>
    <w:rsid w:val="007A0CF6"/>
    <w:rsid w:val="007A1027"/>
    <w:rsid w:val="007A1231"/>
    <w:rsid w:val="007A29E5"/>
    <w:rsid w:val="007A3679"/>
    <w:rsid w:val="007A3E4D"/>
    <w:rsid w:val="007A569B"/>
    <w:rsid w:val="007A575A"/>
    <w:rsid w:val="007B1D35"/>
    <w:rsid w:val="007B25AD"/>
    <w:rsid w:val="007B37C2"/>
    <w:rsid w:val="007B3E36"/>
    <w:rsid w:val="007B4CA0"/>
    <w:rsid w:val="007B511D"/>
    <w:rsid w:val="007C1536"/>
    <w:rsid w:val="007C35E7"/>
    <w:rsid w:val="007C4DE8"/>
    <w:rsid w:val="007C4FFD"/>
    <w:rsid w:val="007C522B"/>
    <w:rsid w:val="007C5703"/>
    <w:rsid w:val="007C5982"/>
    <w:rsid w:val="007C60F9"/>
    <w:rsid w:val="007D00C9"/>
    <w:rsid w:val="007D11BC"/>
    <w:rsid w:val="007D154E"/>
    <w:rsid w:val="007D2449"/>
    <w:rsid w:val="007D2CDE"/>
    <w:rsid w:val="007D2D47"/>
    <w:rsid w:val="007D3226"/>
    <w:rsid w:val="007D47A4"/>
    <w:rsid w:val="007D5852"/>
    <w:rsid w:val="007E1285"/>
    <w:rsid w:val="007E1830"/>
    <w:rsid w:val="007E4527"/>
    <w:rsid w:val="007E5135"/>
    <w:rsid w:val="007E7612"/>
    <w:rsid w:val="007F089C"/>
    <w:rsid w:val="007F21E5"/>
    <w:rsid w:val="007F2208"/>
    <w:rsid w:val="007F33B8"/>
    <w:rsid w:val="007F4E3E"/>
    <w:rsid w:val="007F52A8"/>
    <w:rsid w:val="007F6C28"/>
    <w:rsid w:val="00802F5E"/>
    <w:rsid w:val="00804832"/>
    <w:rsid w:val="00806606"/>
    <w:rsid w:val="00807E4D"/>
    <w:rsid w:val="00807F3A"/>
    <w:rsid w:val="008104A5"/>
    <w:rsid w:val="00810924"/>
    <w:rsid w:val="0081371C"/>
    <w:rsid w:val="0081422C"/>
    <w:rsid w:val="008163E9"/>
    <w:rsid w:val="00816CF9"/>
    <w:rsid w:val="008173F2"/>
    <w:rsid w:val="00817FCF"/>
    <w:rsid w:val="00820263"/>
    <w:rsid w:val="0082043A"/>
    <w:rsid w:val="0082108A"/>
    <w:rsid w:val="00821A12"/>
    <w:rsid w:val="00821E37"/>
    <w:rsid w:val="00822929"/>
    <w:rsid w:val="00822CC9"/>
    <w:rsid w:val="00823153"/>
    <w:rsid w:val="008244DA"/>
    <w:rsid w:val="0082691E"/>
    <w:rsid w:val="00826BC6"/>
    <w:rsid w:val="00827336"/>
    <w:rsid w:val="00830821"/>
    <w:rsid w:val="008308CA"/>
    <w:rsid w:val="00832E5F"/>
    <w:rsid w:val="00833008"/>
    <w:rsid w:val="00834086"/>
    <w:rsid w:val="00834567"/>
    <w:rsid w:val="00834A26"/>
    <w:rsid w:val="00834A6D"/>
    <w:rsid w:val="00834E7E"/>
    <w:rsid w:val="0084014E"/>
    <w:rsid w:val="0084463E"/>
    <w:rsid w:val="00845BF2"/>
    <w:rsid w:val="00846337"/>
    <w:rsid w:val="00846D50"/>
    <w:rsid w:val="00846EF6"/>
    <w:rsid w:val="00847293"/>
    <w:rsid w:val="00847453"/>
    <w:rsid w:val="00850C0E"/>
    <w:rsid w:val="008520A0"/>
    <w:rsid w:val="0085210C"/>
    <w:rsid w:val="0085358F"/>
    <w:rsid w:val="00853AD4"/>
    <w:rsid w:val="008545E7"/>
    <w:rsid w:val="00855622"/>
    <w:rsid w:val="00855C65"/>
    <w:rsid w:val="008573BB"/>
    <w:rsid w:val="00857407"/>
    <w:rsid w:val="00860658"/>
    <w:rsid w:val="00860A97"/>
    <w:rsid w:val="00861F6E"/>
    <w:rsid w:val="008641C8"/>
    <w:rsid w:val="00864751"/>
    <w:rsid w:val="00865F47"/>
    <w:rsid w:val="00866BE3"/>
    <w:rsid w:val="00870A8E"/>
    <w:rsid w:val="008721DE"/>
    <w:rsid w:val="00872471"/>
    <w:rsid w:val="00873037"/>
    <w:rsid w:val="008731BE"/>
    <w:rsid w:val="0087326A"/>
    <w:rsid w:val="0087366C"/>
    <w:rsid w:val="00874259"/>
    <w:rsid w:val="008753A5"/>
    <w:rsid w:val="008762F2"/>
    <w:rsid w:val="00877190"/>
    <w:rsid w:val="00877949"/>
    <w:rsid w:val="008803D4"/>
    <w:rsid w:val="00880D3A"/>
    <w:rsid w:val="00880E1B"/>
    <w:rsid w:val="008815D0"/>
    <w:rsid w:val="00882271"/>
    <w:rsid w:val="008828BA"/>
    <w:rsid w:val="008837A1"/>
    <w:rsid w:val="00887F8B"/>
    <w:rsid w:val="00891030"/>
    <w:rsid w:val="0089116E"/>
    <w:rsid w:val="0089252F"/>
    <w:rsid w:val="0089382D"/>
    <w:rsid w:val="008955A6"/>
    <w:rsid w:val="00896E63"/>
    <w:rsid w:val="008A0BF4"/>
    <w:rsid w:val="008A1228"/>
    <w:rsid w:val="008A1624"/>
    <w:rsid w:val="008A1D73"/>
    <w:rsid w:val="008A2D27"/>
    <w:rsid w:val="008A2D87"/>
    <w:rsid w:val="008A31EA"/>
    <w:rsid w:val="008A54FA"/>
    <w:rsid w:val="008A70B5"/>
    <w:rsid w:val="008B0D42"/>
    <w:rsid w:val="008B1CF6"/>
    <w:rsid w:val="008B2221"/>
    <w:rsid w:val="008B2409"/>
    <w:rsid w:val="008B3CC3"/>
    <w:rsid w:val="008B3EEC"/>
    <w:rsid w:val="008B60C1"/>
    <w:rsid w:val="008B6D35"/>
    <w:rsid w:val="008C199D"/>
    <w:rsid w:val="008C234F"/>
    <w:rsid w:val="008C2CFD"/>
    <w:rsid w:val="008C2D4B"/>
    <w:rsid w:val="008C5995"/>
    <w:rsid w:val="008C64E0"/>
    <w:rsid w:val="008D000A"/>
    <w:rsid w:val="008D02EE"/>
    <w:rsid w:val="008D0393"/>
    <w:rsid w:val="008D2D69"/>
    <w:rsid w:val="008D3532"/>
    <w:rsid w:val="008D37A7"/>
    <w:rsid w:val="008D4FA5"/>
    <w:rsid w:val="008D7391"/>
    <w:rsid w:val="008D777D"/>
    <w:rsid w:val="008D7E29"/>
    <w:rsid w:val="008E1654"/>
    <w:rsid w:val="008E2891"/>
    <w:rsid w:val="008E3226"/>
    <w:rsid w:val="008E396E"/>
    <w:rsid w:val="008E3C9F"/>
    <w:rsid w:val="008E4A96"/>
    <w:rsid w:val="008E5244"/>
    <w:rsid w:val="008E6AB4"/>
    <w:rsid w:val="008F00D3"/>
    <w:rsid w:val="008F0E4E"/>
    <w:rsid w:val="008F0F3F"/>
    <w:rsid w:val="008F2649"/>
    <w:rsid w:val="008F3787"/>
    <w:rsid w:val="008F4C27"/>
    <w:rsid w:val="00902849"/>
    <w:rsid w:val="00903B23"/>
    <w:rsid w:val="00903F97"/>
    <w:rsid w:val="00905262"/>
    <w:rsid w:val="00906A20"/>
    <w:rsid w:val="00912090"/>
    <w:rsid w:val="009121D4"/>
    <w:rsid w:val="00912257"/>
    <w:rsid w:val="0091541D"/>
    <w:rsid w:val="009203D6"/>
    <w:rsid w:val="0092177D"/>
    <w:rsid w:val="009229D9"/>
    <w:rsid w:val="00922C91"/>
    <w:rsid w:val="00922E89"/>
    <w:rsid w:val="00924198"/>
    <w:rsid w:val="00926348"/>
    <w:rsid w:val="00927819"/>
    <w:rsid w:val="0093123E"/>
    <w:rsid w:val="00934F1D"/>
    <w:rsid w:val="0093511A"/>
    <w:rsid w:val="00935959"/>
    <w:rsid w:val="009372D3"/>
    <w:rsid w:val="00942513"/>
    <w:rsid w:val="00942AD3"/>
    <w:rsid w:val="009479CA"/>
    <w:rsid w:val="00947BDB"/>
    <w:rsid w:val="00951278"/>
    <w:rsid w:val="00951CDB"/>
    <w:rsid w:val="009532FE"/>
    <w:rsid w:val="009549E7"/>
    <w:rsid w:val="00954C2F"/>
    <w:rsid w:val="00955511"/>
    <w:rsid w:val="00955690"/>
    <w:rsid w:val="0095654B"/>
    <w:rsid w:val="00957FCC"/>
    <w:rsid w:val="00957FFA"/>
    <w:rsid w:val="009614DA"/>
    <w:rsid w:val="0096249D"/>
    <w:rsid w:val="00965CF7"/>
    <w:rsid w:val="009663B2"/>
    <w:rsid w:val="00970E3C"/>
    <w:rsid w:val="00971134"/>
    <w:rsid w:val="00972722"/>
    <w:rsid w:val="00972760"/>
    <w:rsid w:val="00973BB9"/>
    <w:rsid w:val="00973F15"/>
    <w:rsid w:val="00973F23"/>
    <w:rsid w:val="0097401B"/>
    <w:rsid w:val="0097464F"/>
    <w:rsid w:val="00974F03"/>
    <w:rsid w:val="00975B36"/>
    <w:rsid w:val="0097652B"/>
    <w:rsid w:val="009808FC"/>
    <w:rsid w:val="00981519"/>
    <w:rsid w:val="00983621"/>
    <w:rsid w:val="009847DF"/>
    <w:rsid w:val="0098490B"/>
    <w:rsid w:val="00986849"/>
    <w:rsid w:val="00986D65"/>
    <w:rsid w:val="00987128"/>
    <w:rsid w:val="00992271"/>
    <w:rsid w:val="00993B12"/>
    <w:rsid w:val="00994541"/>
    <w:rsid w:val="00996CFA"/>
    <w:rsid w:val="009A544A"/>
    <w:rsid w:val="009A582D"/>
    <w:rsid w:val="009A5FF0"/>
    <w:rsid w:val="009A64EA"/>
    <w:rsid w:val="009A6506"/>
    <w:rsid w:val="009A7BA1"/>
    <w:rsid w:val="009A7D0B"/>
    <w:rsid w:val="009B1555"/>
    <w:rsid w:val="009B2315"/>
    <w:rsid w:val="009B2322"/>
    <w:rsid w:val="009B4575"/>
    <w:rsid w:val="009B75FF"/>
    <w:rsid w:val="009C0AED"/>
    <w:rsid w:val="009C0B5D"/>
    <w:rsid w:val="009C2108"/>
    <w:rsid w:val="009C2F23"/>
    <w:rsid w:val="009C3427"/>
    <w:rsid w:val="009C384B"/>
    <w:rsid w:val="009C3E6F"/>
    <w:rsid w:val="009C4E2F"/>
    <w:rsid w:val="009C5A83"/>
    <w:rsid w:val="009C7B72"/>
    <w:rsid w:val="009D1468"/>
    <w:rsid w:val="009D3785"/>
    <w:rsid w:val="009D3BEB"/>
    <w:rsid w:val="009D6AB7"/>
    <w:rsid w:val="009D6CE3"/>
    <w:rsid w:val="009E0648"/>
    <w:rsid w:val="009E207B"/>
    <w:rsid w:val="009E21E6"/>
    <w:rsid w:val="009E2749"/>
    <w:rsid w:val="009E3F1A"/>
    <w:rsid w:val="009E4024"/>
    <w:rsid w:val="009E4598"/>
    <w:rsid w:val="009E5567"/>
    <w:rsid w:val="009E698E"/>
    <w:rsid w:val="009E71D3"/>
    <w:rsid w:val="009E74AA"/>
    <w:rsid w:val="009F0B06"/>
    <w:rsid w:val="009F0CF0"/>
    <w:rsid w:val="009F11B2"/>
    <w:rsid w:val="009F47ED"/>
    <w:rsid w:val="009F4D10"/>
    <w:rsid w:val="009F5300"/>
    <w:rsid w:val="009F6F0B"/>
    <w:rsid w:val="009F70AD"/>
    <w:rsid w:val="00A002CE"/>
    <w:rsid w:val="00A00354"/>
    <w:rsid w:val="00A00369"/>
    <w:rsid w:val="00A004B9"/>
    <w:rsid w:val="00A04654"/>
    <w:rsid w:val="00A070B3"/>
    <w:rsid w:val="00A075B3"/>
    <w:rsid w:val="00A123BF"/>
    <w:rsid w:val="00A13321"/>
    <w:rsid w:val="00A152A4"/>
    <w:rsid w:val="00A15F34"/>
    <w:rsid w:val="00A17A05"/>
    <w:rsid w:val="00A17FEF"/>
    <w:rsid w:val="00A200A2"/>
    <w:rsid w:val="00A20176"/>
    <w:rsid w:val="00A2035F"/>
    <w:rsid w:val="00A2135F"/>
    <w:rsid w:val="00A21E07"/>
    <w:rsid w:val="00A255B9"/>
    <w:rsid w:val="00A26234"/>
    <w:rsid w:val="00A3018C"/>
    <w:rsid w:val="00A30294"/>
    <w:rsid w:val="00A30DCE"/>
    <w:rsid w:val="00A315AF"/>
    <w:rsid w:val="00A31659"/>
    <w:rsid w:val="00A31B84"/>
    <w:rsid w:val="00A329DF"/>
    <w:rsid w:val="00A34EA5"/>
    <w:rsid w:val="00A3655C"/>
    <w:rsid w:val="00A36E9B"/>
    <w:rsid w:val="00A36EBA"/>
    <w:rsid w:val="00A37DDB"/>
    <w:rsid w:val="00A4057A"/>
    <w:rsid w:val="00A437FB"/>
    <w:rsid w:val="00A5060D"/>
    <w:rsid w:val="00A5266E"/>
    <w:rsid w:val="00A52EED"/>
    <w:rsid w:val="00A543EE"/>
    <w:rsid w:val="00A5648E"/>
    <w:rsid w:val="00A6045C"/>
    <w:rsid w:val="00A616BA"/>
    <w:rsid w:val="00A61A46"/>
    <w:rsid w:val="00A633F9"/>
    <w:rsid w:val="00A64C2A"/>
    <w:rsid w:val="00A654C6"/>
    <w:rsid w:val="00A664BB"/>
    <w:rsid w:val="00A665B0"/>
    <w:rsid w:val="00A665D1"/>
    <w:rsid w:val="00A667CB"/>
    <w:rsid w:val="00A679DB"/>
    <w:rsid w:val="00A702A9"/>
    <w:rsid w:val="00A70A18"/>
    <w:rsid w:val="00A71E6D"/>
    <w:rsid w:val="00A72319"/>
    <w:rsid w:val="00A747B2"/>
    <w:rsid w:val="00A75020"/>
    <w:rsid w:val="00A75927"/>
    <w:rsid w:val="00A75AA3"/>
    <w:rsid w:val="00A75DCE"/>
    <w:rsid w:val="00A75DD7"/>
    <w:rsid w:val="00A7695C"/>
    <w:rsid w:val="00A80A45"/>
    <w:rsid w:val="00A81FCE"/>
    <w:rsid w:val="00A85A4A"/>
    <w:rsid w:val="00A8609D"/>
    <w:rsid w:val="00A92C46"/>
    <w:rsid w:val="00A94043"/>
    <w:rsid w:val="00A94F89"/>
    <w:rsid w:val="00A95A08"/>
    <w:rsid w:val="00A96388"/>
    <w:rsid w:val="00A97E2E"/>
    <w:rsid w:val="00AA2368"/>
    <w:rsid w:val="00AA2A7F"/>
    <w:rsid w:val="00AA2AE0"/>
    <w:rsid w:val="00AA5769"/>
    <w:rsid w:val="00AA732B"/>
    <w:rsid w:val="00AA771C"/>
    <w:rsid w:val="00AB0724"/>
    <w:rsid w:val="00AB0E10"/>
    <w:rsid w:val="00AB1511"/>
    <w:rsid w:val="00AB16E3"/>
    <w:rsid w:val="00AB2EB6"/>
    <w:rsid w:val="00AB36D0"/>
    <w:rsid w:val="00AB5D58"/>
    <w:rsid w:val="00AC2606"/>
    <w:rsid w:val="00AC431C"/>
    <w:rsid w:val="00AC541A"/>
    <w:rsid w:val="00AC7E58"/>
    <w:rsid w:val="00AC7F89"/>
    <w:rsid w:val="00AD1491"/>
    <w:rsid w:val="00AD67E6"/>
    <w:rsid w:val="00AE00BA"/>
    <w:rsid w:val="00AE06E3"/>
    <w:rsid w:val="00AE0A03"/>
    <w:rsid w:val="00AE0C9F"/>
    <w:rsid w:val="00AE1B3E"/>
    <w:rsid w:val="00AE1B4D"/>
    <w:rsid w:val="00AE4815"/>
    <w:rsid w:val="00AE5A03"/>
    <w:rsid w:val="00AE6A6D"/>
    <w:rsid w:val="00AE6CD9"/>
    <w:rsid w:val="00AE6F9E"/>
    <w:rsid w:val="00AE73B3"/>
    <w:rsid w:val="00AF0762"/>
    <w:rsid w:val="00AF126D"/>
    <w:rsid w:val="00AF30F0"/>
    <w:rsid w:val="00AF594A"/>
    <w:rsid w:val="00AF5B2F"/>
    <w:rsid w:val="00AF62D7"/>
    <w:rsid w:val="00AF6477"/>
    <w:rsid w:val="00AF6568"/>
    <w:rsid w:val="00AF7475"/>
    <w:rsid w:val="00B01389"/>
    <w:rsid w:val="00B03A0D"/>
    <w:rsid w:val="00B050C6"/>
    <w:rsid w:val="00B054BC"/>
    <w:rsid w:val="00B11E6D"/>
    <w:rsid w:val="00B151EB"/>
    <w:rsid w:val="00B16719"/>
    <w:rsid w:val="00B16BFB"/>
    <w:rsid w:val="00B206D2"/>
    <w:rsid w:val="00B207E8"/>
    <w:rsid w:val="00B21386"/>
    <w:rsid w:val="00B217A0"/>
    <w:rsid w:val="00B21EE0"/>
    <w:rsid w:val="00B24654"/>
    <w:rsid w:val="00B24958"/>
    <w:rsid w:val="00B26A2B"/>
    <w:rsid w:val="00B27648"/>
    <w:rsid w:val="00B27A52"/>
    <w:rsid w:val="00B30CC9"/>
    <w:rsid w:val="00B310C3"/>
    <w:rsid w:val="00B32F29"/>
    <w:rsid w:val="00B351E4"/>
    <w:rsid w:val="00B35A30"/>
    <w:rsid w:val="00B369BF"/>
    <w:rsid w:val="00B37F48"/>
    <w:rsid w:val="00B40FC1"/>
    <w:rsid w:val="00B40FD0"/>
    <w:rsid w:val="00B423C7"/>
    <w:rsid w:val="00B42677"/>
    <w:rsid w:val="00B426A4"/>
    <w:rsid w:val="00B45BE6"/>
    <w:rsid w:val="00B45E7F"/>
    <w:rsid w:val="00B46728"/>
    <w:rsid w:val="00B47ACD"/>
    <w:rsid w:val="00B50F4C"/>
    <w:rsid w:val="00B512D8"/>
    <w:rsid w:val="00B518F5"/>
    <w:rsid w:val="00B523AE"/>
    <w:rsid w:val="00B52476"/>
    <w:rsid w:val="00B52DD1"/>
    <w:rsid w:val="00B53D44"/>
    <w:rsid w:val="00B53F96"/>
    <w:rsid w:val="00B57543"/>
    <w:rsid w:val="00B6015E"/>
    <w:rsid w:val="00B602E6"/>
    <w:rsid w:val="00B61D7D"/>
    <w:rsid w:val="00B63B55"/>
    <w:rsid w:val="00B64245"/>
    <w:rsid w:val="00B66ACB"/>
    <w:rsid w:val="00B707C7"/>
    <w:rsid w:val="00B71524"/>
    <w:rsid w:val="00B736DB"/>
    <w:rsid w:val="00B73C78"/>
    <w:rsid w:val="00B8055A"/>
    <w:rsid w:val="00B805E9"/>
    <w:rsid w:val="00B8131A"/>
    <w:rsid w:val="00B85B7D"/>
    <w:rsid w:val="00B85F23"/>
    <w:rsid w:val="00B91731"/>
    <w:rsid w:val="00B92260"/>
    <w:rsid w:val="00B932B1"/>
    <w:rsid w:val="00B93F55"/>
    <w:rsid w:val="00B968A6"/>
    <w:rsid w:val="00B978BB"/>
    <w:rsid w:val="00B97DB7"/>
    <w:rsid w:val="00BA240F"/>
    <w:rsid w:val="00BA3B97"/>
    <w:rsid w:val="00BA55E2"/>
    <w:rsid w:val="00BA63A9"/>
    <w:rsid w:val="00BB02A8"/>
    <w:rsid w:val="00BB0CB2"/>
    <w:rsid w:val="00BB1E21"/>
    <w:rsid w:val="00BB2552"/>
    <w:rsid w:val="00BB32AA"/>
    <w:rsid w:val="00BB387E"/>
    <w:rsid w:val="00BB402A"/>
    <w:rsid w:val="00BB468C"/>
    <w:rsid w:val="00BB5FD5"/>
    <w:rsid w:val="00BB696F"/>
    <w:rsid w:val="00BB7BAA"/>
    <w:rsid w:val="00BC0D64"/>
    <w:rsid w:val="00BC12DC"/>
    <w:rsid w:val="00BC1DD5"/>
    <w:rsid w:val="00BC1FD7"/>
    <w:rsid w:val="00BC4CB0"/>
    <w:rsid w:val="00BC62C6"/>
    <w:rsid w:val="00BC6658"/>
    <w:rsid w:val="00BD1A76"/>
    <w:rsid w:val="00BD6576"/>
    <w:rsid w:val="00BD6ADA"/>
    <w:rsid w:val="00BD7D2E"/>
    <w:rsid w:val="00BE077A"/>
    <w:rsid w:val="00BE4772"/>
    <w:rsid w:val="00BE526F"/>
    <w:rsid w:val="00BE5B40"/>
    <w:rsid w:val="00BE5FA9"/>
    <w:rsid w:val="00BE6CF6"/>
    <w:rsid w:val="00BE7CCE"/>
    <w:rsid w:val="00BF5FCD"/>
    <w:rsid w:val="00BF6115"/>
    <w:rsid w:val="00BF6537"/>
    <w:rsid w:val="00C006D5"/>
    <w:rsid w:val="00C0245B"/>
    <w:rsid w:val="00C03348"/>
    <w:rsid w:val="00C033BD"/>
    <w:rsid w:val="00C0495F"/>
    <w:rsid w:val="00C05B19"/>
    <w:rsid w:val="00C06450"/>
    <w:rsid w:val="00C064F2"/>
    <w:rsid w:val="00C06901"/>
    <w:rsid w:val="00C07299"/>
    <w:rsid w:val="00C076A8"/>
    <w:rsid w:val="00C103A7"/>
    <w:rsid w:val="00C11060"/>
    <w:rsid w:val="00C125A8"/>
    <w:rsid w:val="00C13ACB"/>
    <w:rsid w:val="00C13D4A"/>
    <w:rsid w:val="00C157A0"/>
    <w:rsid w:val="00C16F01"/>
    <w:rsid w:val="00C17B1C"/>
    <w:rsid w:val="00C2198D"/>
    <w:rsid w:val="00C22A2C"/>
    <w:rsid w:val="00C2365D"/>
    <w:rsid w:val="00C23999"/>
    <w:rsid w:val="00C25252"/>
    <w:rsid w:val="00C25398"/>
    <w:rsid w:val="00C25684"/>
    <w:rsid w:val="00C26B9C"/>
    <w:rsid w:val="00C303F8"/>
    <w:rsid w:val="00C30CFA"/>
    <w:rsid w:val="00C31541"/>
    <w:rsid w:val="00C319D9"/>
    <w:rsid w:val="00C32C75"/>
    <w:rsid w:val="00C3381A"/>
    <w:rsid w:val="00C340A5"/>
    <w:rsid w:val="00C35DF1"/>
    <w:rsid w:val="00C360B1"/>
    <w:rsid w:val="00C36A66"/>
    <w:rsid w:val="00C36AD9"/>
    <w:rsid w:val="00C37CF9"/>
    <w:rsid w:val="00C421FA"/>
    <w:rsid w:val="00C427B1"/>
    <w:rsid w:val="00C43877"/>
    <w:rsid w:val="00C43A00"/>
    <w:rsid w:val="00C43D14"/>
    <w:rsid w:val="00C50DB2"/>
    <w:rsid w:val="00C51607"/>
    <w:rsid w:val="00C51886"/>
    <w:rsid w:val="00C51925"/>
    <w:rsid w:val="00C522CE"/>
    <w:rsid w:val="00C52507"/>
    <w:rsid w:val="00C536FA"/>
    <w:rsid w:val="00C54ED2"/>
    <w:rsid w:val="00C56371"/>
    <w:rsid w:val="00C56BB5"/>
    <w:rsid w:val="00C56D15"/>
    <w:rsid w:val="00C604B4"/>
    <w:rsid w:val="00C62F65"/>
    <w:rsid w:val="00C71005"/>
    <w:rsid w:val="00C73746"/>
    <w:rsid w:val="00C742E2"/>
    <w:rsid w:val="00C7541F"/>
    <w:rsid w:val="00C76074"/>
    <w:rsid w:val="00C77DF4"/>
    <w:rsid w:val="00C811A8"/>
    <w:rsid w:val="00C83296"/>
    <w:rsid w:val="00C837F5"/>
    <w:rsid w:val="00C877D5"/>
    <w:rsid w:val="00C878DA"/>
    <w:rsid w:val="00C934A9"/>
    <w:rsid w:val="00C937D3"/>
    <w:rsid w:val="00C938D0"/>
    <w:rsid w:val="00C93956"/>
    <w:rsid w:val="00C94270"/>
    <w:rsid w:val="00C963FF"/>
    <w:rsid w:val="00CA0325"/>
    <w:rsid w:val="00CA1200"/>
    <w:rsid w:val="00CA16DD"/>
    <w:rsid w:val="00CA1AC0"/>
    <w:rsid w:val="00CA2BAB"/>
    <w:rsid w:val="00CA447C"/>
    <w:rsid w:val="00CB1172"/>
    <w:rsid w:val="00CB14A2"/>
    <w:rsid w:val="00CB1A08"/>
    <w:rsid w:val="00CB3043"/>
    <w:rsid w:val="00CB30B4"/>
    <w:rsid w:val="00CB3364"/>
    <w:rsid w:val="00CB466E"/>
    <w:rsid w:val="00CB5A99"/>
    <w:rsid w:val="00CB61F2"/>
    <w:rsid w:val="00CB6E86"/>
    <w:rsid w:val="00CB7DE9"/>
    <w:rsid w:val="00CC098A"/>
    <w:rsid w:val="00CC26C1"/>
    <w:rsid w:val="00CC2F3A"/>
    <w:rsid w:val="00CC406E"/>
    <w:rsid w:val="00CC4315"/>
    <w:rsid w:val="00CC5D0C"/>
    <w:rsid w:val="00CC6DBE"/>
    <w:rsid w:val="00CC7CEA"/>
    <w:rsid w:val="00CD049D"/>
    <w:rsid w:val="00CD1545"/>
    <w:rsid w:val="00CD2A27"/>
    <w:rsid w:val="00CD3770"/>
    <w:rsid w:val="00CD3E78"/>
    <w:rsid w:val="00CD4792"/>
    <w:rsid w:val="00CD6570"/>
    <w:rsid w:val="00CE0098"/>
    <w:rsid w:val="00CE0D71"/>
    <w:rsid w:val="00CE1753"/>
    <w:rsid w:val="00CE22D6"/>
    <w:rsid w:val="00CE2924"/>
    <w:rsid w:val="00CE2A9F"/>
    <w:rsid w:val="00CE31C3"/>
    <w:rsid w:val="00CE3F52"/>
    <w:rsid w:val="00CE4622"/>
    <w:rsid w:val="00CE5D12"/>
    <w:rsid w:val="00CE7C6E"/>
    <w:rsid w:val="00CF1C55"/>
    <w:rsid w:val="00CF2F65"/>
    <w:rsid w:val="00CF4C15"/>
    <w:rsid w:val="00CF5B5D"/>
    <w:rsid w:val="00CF6226"/>
    <w:rsid w:val="00CF68D2"/>
    <w:rsid w:val="00D01D03"/>
    <w:rsid w:val="00D033C4"/>
    <w:rsid w:val="00D03746"/>
    <w:rsid w:val="00D037FF"/>
    <w:rsid w:val="00D06448"/>
    <w:rsid w:val="00D10B04"/>
    <w:rsid w:val="00D118A2"/>
    <w:rsid w:val="00D138A1"/>
    <w:rsid w:val="00D14882"/>
    <w:rsid w:val="00D1742C"/>
    <w:rsid w:val="00D21097"/>
    <w:rsid w:val="00D21A3D"/>
    <w:rsid w:val="00D22E06"/>
    <w:rsid w:val="00D23253"/>
    <w:rsid w:val="00D234BC"/>
    <w:rsid w:val="00D30CEB"/>
    <w:rsid w:val="00D31451"/>
    <w:rsid w:val="00D32FAC"/>
    <w:rsid w:val="00D3309C"/>
    <w:rsid w:val="00D3320D"/>
    <w:rsid w:val="00D33F1B"/>
    <w:rsid w:val="00D34BE5"/>
    <w:rsid w:val="00D40EF0"/>
    <w:rsid w:val="00D414EF"/>
    <w:rsid w:val="00D42B2E"/>
    <w:rsid w:val="00D44606"/>
    <w:rsid w:val="00D451C9"/>
    <w:rsid w:val="00D454B0"/>
    <w:rsid w:val="00D46B7F"/>
    <w:rsid w:val="00D471AC"/>
    <w:rsid w:val="00D47919"/>
    <w:rsid w:val="00D505B9"/>
    <w:rsid w:val="00D50C7D"/>
    <w:rsid w:val="00D52A04"/>
    <w:rsid w:val="00D548D4"/>
    <w:rsid w:val="00D55F56"/>
    <w:rsid w:val="00D6049C"/>
    <w:rsid w:val="00D60DA7"/>
    <w:rsid w:val="00D60EE6"/>
    <w:rsid w:val="00D60F57"/>
    <w:rsid w:val="00D6316B"/>
    <w:rsid w:val="00D64313"/>
    <w:rsid w:val="00D646C9"/>
    <w:rsid w:val="00D6503B"/>
    <w:rsid w:val="00D652C1"/>
    <w:rsid w:val="00D65586"/>
    <w:rsid w:val="00D708AA"/>
    <w:rsid w:val="00D713D7"/>
    <w:rsid w:val="00D71FA8"/>
    <w:rsid w:val="00D7355E"/>
    <w:rsid w:val="00D73705"/>
    <w:rsid w:val="00D73A58"/>
    <w:rsid w:val="00D80FFF"/>
    <w:rsid w:val="00D817AC"/>
    <w:rsid w:val="00D83E60"/>
    <w:rsid w:val="00D845DC"/>
    <w:rsid w:val="00D85598"/>
    <w:rsid w:val="00D85EAE"/>
    <w:rsid w:val="00D86EB0"/>
    <w:rsid w:val="00D86FE3"/>
    <w:rsid w:val="00D9022C"/>
    <w:rsid w:val="00D90F5F"/>
    <w:rsid w:val="00D918D2"/>
    <w:rsid w:val="00D92DA2"/>
    <w:rsid w:val="00D93FC0"/>
    <w:rsid w:val="00D943E8"/>
    <w:rsid w:val="00D96050"/>
    <w:rsid w:val="00D97312"/>
    <w:rsid w:val="00DA12FC"/>
    <w:rsid w:val="00DA27E0"/>
    <w:rsid w:val="00DA4EFC"/>
    <w:rsid w:val="00DA6036"/>
    <w:rsid w:val="00DA74FC"/>
    <w:rsid w:val="00DA75C2"/>
    <w:rsid w:val="00DB01EC"/>
    <w:rsid w:val="00DB07C4"/>
    <w:rsid w:val="00DB0FC4"/>
    <w:rsid w:val="00DB11B1"/>
    <w:rsid w:val="00DB1C49"/>
    <w:rsid w:val="00DB2070"/>
    <w:rsid w:val="00DB40C1"/>
    <w:rsid w:val="00DB5837"/>
    <w:rsid w:val="00DB6EE3"/>
    <w:rsid w:val="00DB729E"/>
    <w:rsid w:val="00DB79D3"/>
    <w:rsid w:val="00DC04B8"/>
    <w:rsid w:val="00DC0A7D"/>
    <w:rsid w:val="00DC2957"/>
    <w:rsid w:val="00DC36A5"/>
    <w:rsid w:val="00DC3936"/>
    <w:rsid w:val="00DC4043"/>
    <w:rsid w:val="00DC440A"/>
    <w:rsid w:val="00DC5410"/>
    <w:rsid w:val="00DC5C2B"/>
    <w:rsid w:val="00DC60CB"/>
    <w:rsid w:val="00DC6175"/>
    <w:rsid w:val="00DC7573"/>
    <w:rsid w:val="00DC7798"/>
    <w:rsid w:val="00DD093E"/>
    <w:rsid w:val="00DD18B5"/>
    <w:rsid w:val="00DD33EE"/>
    <w:rsid w:val="00DD42BB"/>
    <w:rsid w:val="00DD6747"/>
    <w:rsid w:val="00DD705C"/>
    <w:rsid w:val="00DE0A8C"/>
    <w:rsid w:val="00DE1D55"/>
    <w:rsid w:val="00DE3AA3"/>
    <w:rsid w:val="00DE3CEB"/>
    <w:rsid w:val="00DE5333"/>
    <w:rsid w:val="00DE6AC2"/>
    <w:rsid w:val="00DE786B"/>
    <w:rsid w:val="00DE7C0B"/>
    <w:rsid w:val="00DF05DD"/>
    <w:rsid w:val="00DF0E8F"/>
    <w:rsid w:val="00DF24C5"/>
    <w:rsid w:val="00DF342C"/>
    <w:rsid w:val="00DF5803"/>
    <w:rsid w:val="00DF66B8"/>
    <w:rsid w:val="00E032BB"/>
    <w:rsid w:val="00E034A0"/>
    <w:rsid w:val="00E034CC"/>
    <w:rsid w:val="00E04772"/>
    <w:rsid w:val="00E11E3F"/>
    <w:rsid w:val="00E142D6"/>
    <w:rsid w:val="00E1543E"/>
    <w:rsid w:val="00E168E8"/>
    <w:rsid w:val="00E21392"/>
    <w:rsid w:val="00E21587"/>
    <w:rsid w:val="00E22706"/>
    <w:rsid w:val="00E229D5"/>
    <w:rsid w:val="00E22DE2"/>
    <w:rsid w:val="00E237F7"/>
    <w:rsid w:val="00E25A85"/>
    <w:rsid w:val="00E25D4D"/>
    <w:rsid w:val="00E27126"/>
    <w:rsid w:val="00E303D6"/>
    <w:rsid w:val="00E30D28"/>
    <w:rsid w:val="00E32897"/>
    <w:rsid w:val="00E329E9"/>
    <w:rsid w:val="00E32B28"/>
    <w:rsid w:val="00E405D5"/>
    <w:rsid w:val="00E40CF7"/>
    <w:rsid w:val="00E417C3"/>
    <w:rsid w:val="00E4298E"/>
    <w:rsid w:val="00E43623"/>
    <w:rsid w:val="00E44685"/>
    <w:rsid w:val="00E44A78"/>
    <w:rsid w:val="00E45F3F"/>
    <w:rsid w:val="00E47045"/>
    <w:rsid w:val="00E50437"/>
    <w:rsid w:val="00E50BB7"/>
    <w:rsid w:val="00E50E97"/>
    <w:rsid w:val="00E512AA"/>
    <w:rsid w:val="00E5208C"/>
    <w:rsid w:val="00E5484E"/>
    <w:rsid w:val="00E5637D"/>
    <w:rsid w:val="00E5656F"/>
    <w:rsid w:val="00E56A2E"/>
    <w:rsid w:val="00E57505"/>
    <w:rsid w:val="00E610B7"/>
    <w:rsid w:val="00E6119D"/>
    <w:rsid w:val="00E6249A"/>
    <w:rsid w:val="00E67078"/>
    <w:rsid w:val="00E67793"/>
    <w:rsid w:val="00E70EB4"/>
    <w:rsid w:val="00E715AB"/>
    <w:rsid w:val="00E71AF8"/>
    <w:rsid w:val="00E72489"/>
    <w:rsid w:val="00E7268F"/>
    <w:rsid w:val="00E73EE9"/>
    <w:rsid w:val="00E74B45"/>
    <w:rsid w:val="00E76B66"/>
    <w:rsid w:val="00E801E6"/>
    <w:rsid w:val="00E806EA"/>
    <w:rsid w:val="00E81E64"/>
    <w:rsid w:val="00E8394C"/>
    <w:rsid w:val="00E84654"/>
    <w:rsid w:val="00E96625"/>
    <w:rsid w:val="00EA04DC"/>
    <w:rsid w:val="00EA09F0"/>
    <w:rsid w:val="00EA1006"/>
    <w:rsid w:val="00EA185C"/>
    <w:rsid w:val="00EA1F07"/>
    <w:rsid w:val="00EA1FA9"/>
    <w:rsid w:val="00EA21F7"/>
    <w:rsid w:val="00EA24C7"/>
    <w:rsid w:val="00EA327E"/>
    <w:rsid w:val="00EA35E4"/>
    <w:rsid w:val="00EA3AA7"/>
    <w:rsid w:val="00EA4829"/>
    <w:rsid w:val="00EA4989"/>
    <w:rsid w:val="00EA4BC5"/>
    <w:rsid w:val="00EA5055"/>
    <w:rsid w:val="00EA629D"/>
    <w:rsid w:val="00EA6C2B"/>
    <w:rsid w:val="00EA73D0"/>
    <w:rsid w:val="00EB198D"/>
    <w:rsid w:val="00EB2BAB"/>
    <w:rsid w:val="00EB3111"/>
    <w:rsid w:val="00EB3558"/>
    <w:rsid w:val="00EB4307"/>
    <w:rsid w:val="00EB502D"/>
    <w:rsid w:val="00EB690C"/>
    <w:rsid w:val="00EB7B94"/>
    <w:rsid w:val="00EC02F7"/>
    <w:rsid w:val="00EC22F4"/>
    <w:rsid w:val="00EC41E0"/>
    <w:rsid w:val="00EC5A66"/>
    <w:rsid w:val="00EC602A"/>
    <w:rsid w:val="00EC76E9"/>
    <w:rsid w:val="00ED35F8"/>
    <w:rsid w:val="00ED380E"/>
    <w:rsid w:val="00ED4BFB"/>
    <w:rsid w:val="00ED534B"/>
    <w:rsid w:val="00ED59A6"/>
    <w:rsid w:val="00ED784B"/>
    <w:rsid w:val="00ED7F28"/>
    <w:rsid w:val="00ED7FCF"/>
    <w:rsid w:val="00EE062B"/>
    <w:rsid w:val="00EE32C1"/>
    <w:rsid w:val="00EE3FB4"/>
    <w:rsid w:val="00EE40C3"/>
    <w:rsid w:val="00EE4252"/>
    <w:rsid w:val="00EE47D0"/>
    <w:rsid w:val="00EE4D7B"/>
    <w:rsid w:val="00EE63A6"/>
    <w:rsid w:val="00EF25DE"/>
    <w:rsid w:val="00EF39BA"/>
    <w:rsid w:val="00F0038A"/>
    <w:rsid w:val="00F009D0"/>
    <w:rsid w:val="00F00D1D"/>
    <w:rsid w:val="00F013DB"/>
    <w:rsid w:val="00F038DE"/>
    <w:rsid w:val="00F03F62"/>
    <w:rsid w:val="00F04D7E"/>
    <w:rsid w:val="00F0601F"/>
    <w:rsid w:val="00F0691B"/>
    <w:rsid w:val="00F1010E"/>
    <w:rsid w:val="00F11236"/>
    <w:rsid w:val="00F1226D"/>
    <w:rsid w:val="00F13569"/>
    <w:rsid w:val="00F21055"/>
    <w:rsid w:val="00F212D5"/>
    <w:rsid w:val="00F21ED3"/>
    <w:rsid w:val="00F22971"/>
    <w:rsid w:val="00F22F29"/>
    <w:rsid w:val="00F2375F"/>
    <w:rsid w:val="00F27136"/>
    <w:rsid w:val="00F273C0"/>
    <w:rsid w:val="00F304A5"/>
    <w:rsid w:val="00F31E65"/>
    <w:rsid w:val="00F33655"/>
    <w:rsid w:val="00F402D1"/>
    <w:rsid w:val="00F41604"/>
    <w:rsid w:val="00F426CF"/>
    <w:rsid w:val="00F437AA"/>
    <w:rsid w:val="00F44AE3"/>
    <w:rsid w:val="00F47787"/>
    <w:rsid w:val="00F513E5"/>
    <w:rsid w:val="00F56676"/>
    <w:rsid w:val="00F567DD"/>
    <w:rsid w:val="00F56CE0"/>
    <w:rsid w:val="00F604FE"/>
    <w:rsid w:val="00F609E2"/>
    <w:rsid w:val="00F62E5D"/>
    <w:rsid w:val="00F63CE2"/>
    <w:rsid w:val="00F67A3F"/>
    <w:rsid w:val="00F70003"/>
    <w:rsid w:val="00F709D1"/>
    <w:rsid w:val="00F71C70"/>
    <w:rsid w:val="00F7274C"/>
    <w:rsid w:val="00F72B0A"/>
    <w:rsid w:val="00F7343D"/>
    <w:rsid w:val="00F73B2C"/>
    <w:rsid w:val="00F7401A"/>
    <w:rsid w:val="00F750D9"/>
    <w:rsid w:val="00F75653"/>
    <w:rsid w:val="00F75795"/>
    <w:rsid w:val="00F75914"/>
    <w:rsid w:val="00F80042"/>
    <w:rsid w:val="00F8057A"/>
    <w:rsid w:val="00F81243"/>
    <w:rsid w:val="00F82103"/>
    <w:rsid w:val="00F826D7"/>
    <w:rsid w:val="00F832A4"/>
    <w:rsid w:val="00F84380"/>
    <w:rsid w:val="00F84F8E"/>
    <w:rsid w:val="00F903E8"/>
    <w:rsid w:val="00F91406"/>
    <w:rsid w:val="00F9405F"/>
    <w:rsid w:val="00F94868"/>
    <w:rsid w:val="00F94FD0"/>
    <w:rsid w:val="00F95C2D"/>
    <w:rsid w:val="00F95C8E"/>
    <w:rsid w:val="00FA1404"/>
    <w:rsid w:val="00FA1460"/>
    <w:rsid w:val="00FA1FDD"/>
    <w:rsid w:val="00FA2D9C"/>
    <w:rsid w:val="00FA30B1"/>
    <w:rsid w:val="00FA3F1F"/>
    <w:rsid w:val="00FA514D"/>
    <w:rsid w:val="00FA6205"/>
    <w:rsid w:val="00FA64D0"/>
    <w:rsid w:val="00FA779D"/>
    <w:rsid w:val="00FB0EC1"/>
    <w:rsid w:val="00FB12CC"/>
    <w:rsid w:val="00FB1508"/>
    <w:rsid w:val="00FB1744"/>
    <w:rsid w:val="00FB1934"/>
    <w:rsid w:val="00FB1DD4"/>
    <w:rsid w:val="00FB2850"/>
    <w:rsid w:val="00FB2DD3"/>
    <w:rsid w:val="00FB35C4"/>
    <w:rsid w:val="00FB4665"/>
    <w:rsid w:val="00FB53FF"/>
    <w:rsid w:val="00FB6463"/>
    <w:rsid w:val="00FB678D"/>
    <w:rsid w:val="00FC398D"/>
    <w:rsid w:val="00FC74E7"/>
    <w:rsid w:val="00FD069D"/>
    <w:rsid w:val="00FD0F8B"/>
    <w:rsid w:val="00FD186E"/>
    <w:rsid w:val="00FD1ABC"/>
    <w:rsid w:val="00FD1B55"/>
    <w:rsid w:val="00FD394D"/>
    <w:rsid w:val="00FD49D2"/>
    <w:rsid w:val="00FD4B69"/>
    <w:rsid w:val="00FD50AC"/>
    <w:rsid w:val="00FD5279"/>
    <w:rsid w:val="00FD556D"/>
    <w:rsid w:val="00FD5B71"/>
    <w:rsid w:val="00FD603A"/>
    <w:rsid w:val="00FE0770"/>
    <w:rsid w:val="00FE08AE"/>
    <w:rsid w:val="00FE1883"/>
    <w:rsid w:val="00FE1B8D"/>
    <w:rsid w:val="00FE44D7"/>
    <w:rsid w:val="00FE554B"/>
    <w:rsid w:val="00FE5B71"/>
    <w:rsid w:val="00FE72E7"/>
    <w:rsid w:val="00FE7E62"/>
    <w:rsid w:val="00FF00F3"/>
    <w:rsid w:val="00FF087C"/>
    <w:rsid w:val="00FF2B41"/>
    <w:rsid w:val="00FF3BA9"/>
    <w:rsid w:val="00FF5E29"/>
    <w:rsid w:val="00FF61A6"/>
    <w:rsid w:val="00FF7696"/>
    <w:rsid w:val="00FF7757"/>
    <w:rsid w:val="06CA7743"/>
    <w:rsid w:val="0F3C4DA5"/>
    <w:rsid w:val="117D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numPr>
        <w:ilvl w:val="0"/>
        <w:numId w:val="1"/>
      </w:numPr>
      <w:spacing w:before="100" w:beforeLines="100" w:after="100" w:afterLines="100" w:line="360" w:lineRule="exact"/>
      <w:outlineLvl w:val="0"/>
    </w:pPr>
    <w:rPr>
      <w:rFonts w:ascii="黑体" w:hAnsi="黑体" w:eastAsia="黑体"/>
      <w:bCs/>
      <w:kern w:val="44"/>
      <w:szCs w:val="21"/>
      <w:lang w:val="zh-CN"/>
    </w:rPr>
  </w:style>
  <w:style w:type="paragraph" w:styleId="4">
    <w:name w:val="heading 2"/>
    <w:basedOn w:val="1"/>
    <w:next w:val="1"/>
    <w:link w:val="43"/>
    <w:qFormat/>
    <w:uiPriority w:val="0"/>
    <w:pPr>
      <w:keepNext/>
      <w:keepLines/>
      <w:numPr>
        <w:ilvl w:val="1"/>
        <w:numId w:val="1"/>
      </w:numPr>
      <w:spacing w:before="50" w:beforeLines="50" w:after="50" w:afterLines="50" w:line="360" w:lineRule="exact"/>
      <w:outlineLvl w:val="1"/>
    </w:pPr>
    <w:rPr>
      <w:rFonts w:ascii="黑体" w:hAnsi="黑体" w:eastAsia="黑体"/>
      <w:bCs/>
      <w:szCs w:val="21"/>
      <w:lang w:val="zh-CN"/>
    </w:rPr>
  </w:style>
  <w:style w:type="paragraph" w:styleId="5">
    <w:name w:val="heading 3"/>
    <w:basedOn w:val="1"/>
    <w:next w:val="1"/>
    <w:link w:val="44"/>
    <w:qFormat/>
    <w:uiPriority w:val="0"/>
    <w:pPr>
      <w:keepNext/>
      <w:keepLines/>
      <w:numPr>
        <w:ilvl w:val="2"/>
        <w:numId w:val="1"/>
      </w:numPr>
      <w:spacing w:before="50" w:beforeLines="50" w:after="50" w:afterLines="50" w:line="360" w:lineRule="exact"/>
      <w:outlineLvl w:val="2"/>
    </w:pPr>
    <w:rPr>
      <w:rFonts w:ascii="黑体" w:hAnsi="黑体" w:eastAsia="黑体"/>
      <w:bCs/>
      <w:szCs w:val="21"/>
      <w:lang w:val="zh-CN"/>
    </w:rPr>
  </w:style>
  <w:style w:type="paragraph" w:styleId="6">
    <w:name w:val="heading 4"/>
    <w:basedOn w:val="1"/>
    <w:next w:val="1"/>
    <w:link w:val="45"/>
    <w:qFormat/>
    <w:uiPriority w:val="0"/>
    <w:pPr>
      <w:keepNext/>
      <w:keepLines/>
      <w:spacing w:before="50" w:beforeLines="50" w:after="50" w:afterLines="50" w:line="360" w:lineRule="exact"/>
      <w:outlineLvl w:val="3"/>
    </w:pPr>
    <w:rPr>
      <w:rFonts w:ascii="黑体" w:hAnsi="黑体" w:eastAsia="黑体"/>
      <w:bCs/>
      <w:kern w:val="0"/>
      <w:sz w:val="20"/>
      <w:szCs w:val="21"/>
      <w:lang w:val="zh-CN"/>
    </w:rPr>
  </w:style>
  <w:style w:type="paragraph" w:styleId="7">
    <w:name w:val="heading 5"/>
    <w:basedOn w:val="1"/>
    <w:next w:val="1"/>
    <w:link w:val="46"/>
    <w:qFormat/>
    <w:uiPriority w:val="0"/>
    <w:pPr>
      <w:keepNext/>
      <w:keepLines/>
      <w:spacing w:before="50" w:beforeLines="50" w:after="50" w:afterLines="50" w:line="360" w:lineRule="exact"/>
      <w:outlineLvl w:val="4"/>
    </w:pPr>
    <w:rPr>
      <w:rFonts w:ascii="黑体" w:hAnsi="黑体" w:eastAsia="黑体"/>
      <w:bCs/>
      <w:kern w:val="0"/>
      <w:sz w:val="20"/>
      <w:szCs w:val="21"/>
      <w:lang w:val="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7"/>
    <w:qFormat/>
    <w:uiPriority w:val="0"/>
    <w:pPr>
      <w:spacing w:line="360" w:lineRule="exact"/>
      <w:ind w:left="210" w:leftChars="75" w:firstLine="210" w:firstLineChars="100"/>
    </w:pPr>
    <w:rPr>
      <w:rFonts w:ascii="宋体" w:hAnsi="宋体"/>
      <w:kern w:val="0"/>
      <w:sz w:val="20"/>
      <w:szCs w:val="19"/>
      <w:lang w:val="zh-CN"/>
    </w:rPr>
  </w:style>
  <w:style w:type="paragraph" w:styleId="8">
    <w:name w:val="toc 7"/>
    <w:basedOn w:val="1"/>
    <w:next w:val="1"/>
    <w:autoRedefine/>
    <w:qFormat/>
    <w:uiPriority w:val="0"/>
    <w:pPr>
      <w:ind w:left="2520" w:leftChars="1200"/>
    </w:pPr>
  </w:style>
  <w:style w:type="paragraph" w:styleId="9">
    <w:name w:val="Normal Indent"/>
    <w:basedOn w:val="1"/>
    <w:qFormat/>
    <w:uiPriority w:val="0"/>
    <w:pPr>
      <w:widowControl/>
      <w:ind w:firstLine="420"/>
      <w:jc w:val="left"/>
    </w:pPr>
    <w:rPr>
      <w:kern w:val="0"/>
      <w:sz w:val="20"/>
      <w:szCs w:val="20"/>
    </w:rPr>
  </w:style>
  <w:style w:type="paragraph" w:styleId="10">
    <w:name w:val="Document Map"/>
    <w:basedOn w:val="1"/>
    <w:link w:val="54"/>
    <w:qFormat/>
    <w:uiPriority w:val="0"/>
    <w:rPr>
      <w:rFonts w:ascii="宋体"/>
      <w:kern w:val="0"/>
      <w:sz w:val="18"/>
      <w:szCs w:val="18"/>
      <w:lang w:val="zh-CN"/>
    </w:rPr>
  </w:style>
  <w:style w:type="paragraph" w:styleId="11">
    <w:name w:val="annotation text"/>
    <w:basedOn w:val="1"/>
    <w:link w:val="59"/>
    <w:unhideWhenUsed/>
    <w:qFormat/>
    <w:uiPriority w:val="99"/>
    <w:pPr>
      <w:jc w:val="left"/>
    </w:pPr>
    <w:rPr>
      <w:kern w:val="0"/>
      <w:sz w:val="20"/>
      <w:lang w:val="zh-CN"/>
    </w:rPr>
  </w:style>
  <w:style w:type="paragraph" w:styleId="12">
    <w:name w:val="Body Text 3"/>
    <w:basedOn w:val="1"/>
    <w:link w:val="83"/>
    <w:qFormat/>
    <w:uiPriority w:val="0"/>
    <w:pPr>
      <w:widowControl/>
    </w:pPr>
    <w:rPr>
      <w:rFonts w:ascii="宋体"/>
      <w:kern w:val="0"/>
      <w:sz w:val="20"/>
      <w:szCs w:val="20"/>
      <w:lang w:val="zh-CN"/>
    </w:rPr>
  </w:style>
  <w:style w:type="paragraph" w:styleId="13">
    <w:name w:val="Body Text Indent"/>
    <w:basedOn w:val="1"/>
    <w:link w:val="79"/>
    <w:qFormat/>
    <w:uiPriority w:val="0"/>
    <w:pPr>
      <w:ind w:firstLine="540"/>
    </w:pPr>
    <w:rPr>
      <w:rFonts w:ascii="宋体" w:hAnsi="宋体" w:eastAsia="黑体"/>
      <w:spacing w:val="26"/>
      <w:kern w:val="0"/>
      <w:sz w:val="20"/>
      <w:szCs w:val="20"/>
      <w:lang w:val="zh-CN"/>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0"/>
    <w:pPr>
      <w:ind w:left="840" w:leftChars="400"/>
    </w:pPr>
  </w:style>
  <w:style w:type="paragraph" w:styleId="16">
    <w:name w:val="toc 8"/>
    <w:basedOn w:val="1"/>
    <w:next w:val="1"/>
    <w:autoRedefine/>
    <w:qFormat/>
    <w:uiPriority w:val="0"/>
    <w:pPr>
      <w:ind w:left="2940" w:leftChars="1400"/>
    </w:pPr>
  </w:style>
  <w:style w:type="paragraph" w:styleId="17">
    <w:name w:val="Date"/>
    <w:basedOn w:val="1"/>
    <w:next w:val="1"/>
    <w:link w:val="48"/>
    <w:qFormat/>
    <w:uiPriority w:val="0"/>
    <w:pPr>
      <w:ind w:left="100" w:leftChars="2500"/>
    </w:pPr>
    <w:rPr>
      <w:kern w:val="0"/>
      <w:sz w:val="20"/>
      <w:lang w:val="zh-CN"/>
    </w:rPr>
  </w:style>
  <w:style w:type="paragraph" w:styleId="18">
    <w:name w:val="Body Text Indent 2"/>
    <w:basedOn w:val="1"/>
    <w:link w:val="80"/>
    <w:qFormat/>
    <w:uiPriority w:val="0"/>
    <w:pPr>
      <w:ind w:left="540"/>
    </w:pPr>
    <w:rPr>
      <w:rFonts w:ascii="宋体" w:hAnsi="宋体"/>
      <w:spacing w:val="20"/>
      <w:kern w:val="0"/>
      <w:sz w:val="20"/>
      <w:szCs w:val="20"/>
      <w:lang w:val="zh-CN"/>
    </w:rPr>
  </w:style>
  <w:style w:type="paragraph" w:styleId="19">
    <w:name w:val="Balloon Text"/>
    <w:basedOn w:val="1"/>
    <w:link w:val="51"/>
    <w:qFormat/>
    <w:uiPriority w:val="0"/>
    <w:rPr>
      <w:rFonts w:ascii="Calibri" w:hAnsi="Calibri"/>
      <w:kern w:val="0"/>
      <w:sz w:val="18"/>
      <w:szCs w:val="18"/>
      <w:lang w:val="zh-CN"/>
    </w:rPr>
  </w:style>
  <w:style w:type="paragraph" w:styleId="20">
    <w:name w:val="footer"/>
    <w:basedOn w:val="1"/>
    <w:link w:val="50"/>
    <w:qFormat/>
    <w:uiPriority w:val="99"/>
    <w:pPr>
      <w:tabs>
        <w:tab w:val="center" w:pos="4153"/>
        <w:tab w:val="right" w:pos="8306"/>
      </w:tabs>
      <w:snapToGrid w:val="0"/>
      <w:jc w:val="left"/>
    </w:pPr>
    <w:rPr>
      <w:rFonts w:ascii="Calibri" w:hAnsi="Calibri"/>
      <w:kern w:val="0"/>
      <w:sz w:val="18"/>
      <w:szCs w:val="18"/>
      <w:lang w:val="zh-CN"/>
    </w:rPr>
  </w:style>
  <w:style w:type="paragraph" w:styleId="21">
    <w:name w:val="header"/>
    <w:basedOn w:val="1"/>
    <w:link w:val="55"/>
    <w:qFormat/>
    <w:uiPriority w:val="0"/>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22">
    <w:name w:val="toc 1"/>
    <w:basedOn w:val="1"/>
    <w:next w:val="1"/>
    <w:qFormat/>
    <w:uiPriority w:val="39"/>
    <w:pPr>
      <w:tabs>
        <w:tab w:val="right" w:leader="dot" w:pos="8303"/>
      </w:tabs>
      <w:spacing w:line="360" w:lineRule="exact"/>
    </w:pPr>
  </w:style>
  <w:style w:type="paragraph" w:styleId="23">
    <w:name w:val="toc 4"/>
    <w:basedOn w:val="1"/>
    <w:next w:val="1"/>
    <w:autoRedefine/>
    <w:qFormat/>
    <w:uiPriority w:val="0"/>
    <w:pPr>
      <w:ind w:left="1260" w:leftChars="600"/>
    </w:pPr>
  </w:style>
  <w:style w:type="paragraph" w:styleId="24">
    <w:name w:val="footnote text"/>
    <w:basedOn w:val="1"/>
    <w:link w:val="87"/>
    <w:qFormat/>
    <w:uiPriority w:val="0"/>
    <w:pPr>
      <w:adjustRightInd w:val="0"/>
      <w:spacing w:line="312" w:lineRule="atLeast"/>
      <w:jc w:val="left"/>
      <w:textAlignment w:val="baseline"/>
    </w:pPr>
    <w:rPr>
      <w:kern w:val="0"/>
      <w:sz w:val="18"/>
      <w:szCs w:val="20"/>
      <w:lang w:val="zh-CN"/>
    </w:rPr>
  </w:style>
  <w:style w:type="paragraph" w:styleId="25">
    <w:name w:val="toc 6"/>
    <w:basedOn w:val="1"/>
    <w:next w:val="1"/>
    <w:autoRedefine/>
    <w:qFormat/>
    <w:uiPriority w:val="0"/>
    <w:pPr>
      <w:ind w:left="2100" w:leftChars="1000"/>
    </w:pPr>
  </w:style>
  <w:style w:type="paragraph" w:styleId="26">
    <w:name w:val="Body Text Indent 3"/>
    <w:basedOn w:val="1"/>
    <w:link w:val="81"/>
    <w:qFormat/>
    <w:uiPriority w:val="0"/>
    <w:pPr>
      <w:widowControl/>
      <w:ind w:firstLine="426"/>
      <w:jc w:val="left"/>
    </w:pPr>
    <w:rPr>
      <w:rFonts w:ascii="宋体"/>
      <w:kern w:val="0"/>
      <w:sz w:val="20"/>
      <w:szCs w:val="20"/>
      <w:lang w:val="zh-CN"/>
    </w:rPr>
  </w:style>
  <w:style w:type="paragraph" w:styleId="27">
    <w:name w:val="toc 2"/>
    <w:basedOn w:val="1"/>
    <w:next w:val="1"/>
    <w:autoRedefine/>
    <w:qFormat/>
    <w:uiPriority w:val="0"/>
    <w:pPr>
      <w:ind w:left="210"/>
      <w:jc w:val="left"/>
    </w:pPr>
    <w:rPr>
      <w:smallCaps/>
    </w:rPr>
  </w:style>
  <w:style w:type="paragraph" w:styleId="28">
    <w:name w:val="toc 9"/>
    <w:basedOn w:val="1"/>
    <w:next w:val="1"/>
    <w:autoRedefine/>
    <w:qFormat/>
    <w:uiPriority w:val="0"/>
    <w:pPr>
      <w:ind w:left="3360" w:leftChars="1600"/>
    </w:pPr>
  </w:style>
  <w:style w:type="paragraph" w:styleId="29">
    <w:name w:val="Body Text 2"/>
    <w:basedOn w:val="1"/>
    <w:link w:val="82"/>
    <w:qFormat/>
    <w:uiPriority w:val="0"/>
    <w:pPr>
      <w:widowControl/>
      <w:jc w:val="left"/>
    </w:pPr>
    <w:rPr>
      <w:rFonts w:ascii="宋体" w:hAnsi="宋体"/>
      <w:kern w:val="0"/>
      <w:sz w:val="18"/>
      <w:szCs w:val="20"/>
      <w:lang w:val="zh-CN"/>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78"/>
    <w:qFormat/>
    <w:uiPriority w:val="0"/>
    <w:pPr>
      <w:spacing w:before="240" w:after="60"/>
      <w:jc w:val="center"/>
      <w:outlineLvl w:val="0"/>
    </w:pPr>
    <w:rPr>
      <w:rFonts w:ascii="Arial" w:hAnsi="Arial"/>
      <w:b/>
      <w:bCs/>
      <w:kern w:val="0"/>
      <w:sz w:val="32"/>
      <w:szCs w:val="32"/>
      <w:lang w:val="zh-CN"/>
    </w:rPr>
  </w:style>
  <w:style w:type="paragraph" w:styleId="32">
    <w:name w:val="annotation subject"/>
    <w:basedOn w:val="11"/>
    <w:next w:val="11"/>
    <w:link w:val="52"/>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rFonts w:ascii="Times New Roman" w:hAnsi="Times New Roman" w:eastAsia="宋体"/>
      <w:bCs/>
      <w:sz w:val="21"/>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unhideWhenUsed/>
    <w:qFormat/>
    <w:uiPriority w:val="99"/>
    <w:rPr>
      <w:color w:val="0563C1"/>
      <w:u w:val="single"/>
    </w:rPr>
  </w:style>
  <w:style w:type="character" w:styleId="40">
    <w:name w:val="annotation reference"/>
    <w:qFormat/>
    <w:uiPriority w:val="0"/>
    <w:rPr>
      <w:sz w:val="21"/>
      <w:szCs w:val="21"/>
    </w:rPr>
  </w:style>
  <w:style w:type="character" w:styleId="41">
    <w:name w:val="footnote reference"/>
    <w:qFormat/>
    <w:uiPriority w:val="0"/>
    <w:rPr>
      <w:vertAlign w:val="superscript"/>
    </w:rPr>
  </w:style>
  <w:style w:type="character" w:customStyle="1" w:styleId="42">
    <w:name w:val="标题 1 字符"/>
    <w:link w:val="3"/>
    <w:qFormat/>
    <w:uiPriority w:val="0"/>
    <w:rPr>
      <w:rFonts w:ascii="黑体" w:hAnsi="黑体" w:eastAsia="黑体"/>
      <w:bCs/>
      <w:kern w:val="44"/>
      <w:sz w:val="21"/>
      <w:szCs w:val="21"/>
      <w:lang w:val="zh-CN" w:eastAsia="zh-CN"/>
    </w:rPr>
  </w:style>
  <w:style w:type="character" w:customStyle="1" w:styleId="43">
    <w:name w:val="标题 2 字符"/>
    <w:link w:val="4"/>
    <w:qFormat/>
    <w:uiPriority w:val="0"/>
    <w:rPr>
      <w:rFonts w:ascii="黑体" w:hAnsi="黑体" w:eastAsia="黑体"/>
      <w:bCs/>
      <w:kern w:val="2"/>
      <w:sz w:val="21"/>
      <w:szCs w:val="21"/>
      <w:lang w:val="zh-CN" w:eastAsia="zh-CN"/>
    </w:rPr>
  </w:style>
  <w:style w:type="character" w:customStyle="1" w:styleId="44">
    <w:name w:val="标题 3 字符"/>
    <w:link w:val="5"/>
    <w:qFormat/>
    <w:uiPriority w:val="0"/>
    <w:rPr>
      <w:rFonts w:ascii="黑体" w:hAnsi="黑体" w:eastAsia="黑体"/>
      <w:bCs/>
      <w:kern w:val="2"/>
      <w:sz w:val="21"/>
      <w:szCs w:val="21"/>
      <w:lang w:val="zh-CN" w:eastAsia="zh-CN"/>
    </w:rPr>
  </w:style>
  <w:style w:type="character" w:customStyle="1" w:styleId="45">
    <w:name w:val="标题 4 字符"/>
    <w:link w:val="6"/>
    <w:qFormat/>
    <w:uiPriority w:val="0"/>
    <w:rPr>
      <w:rFonts w:ascii="黑体" w:hAnsi="黑体" w:eastAsia="黑体" w:cs="Times New Roman"/>
      <w:bCs/>
      <w:szCs w:val="21"/>
      <w:lang w:val="zh-CN" w:eastAsia="zh-CN"/>
    </w:rPr>
  </w:style>
  <w:style w:type="character" w:customStyle="1" w:styleId="46">
    <w:name w:val="标题 5 字符"/>
    <w:link w:val="7"/>
    <w:qFormat/>
    <w:uiPriority w:val="0"/>
    <w:rPr>
      <w:rFonts w:ascii="黑体" w:hAnsi="黑体" w:eastAsia="黑体" w:cs="Times New Roman"/>
      <w:bCs/>
      <w:szCs w:val="21"/>
      <w:lang w:val="zh-CN" w:eastAsia="zh-CN"/>
    </w:rPr>
  </w:style>
  <w:style w:type="character" w:customStyle="1" w:styleId="47">
    <w:name w:val="正文文本 字符"/>
    <w:link w:val="2"/>
    <w:qFormat/>
    <w:uiPriority w:val="0"/>
    <w:rPr>
      <w:rFonts w:ascii="宋体" w:hAnsi="宋体"/>
      <w:szCs w:val="19"/>
    </w:rPr>
  </w:style>
  <w:style w:type="character" w:customStyle="1" w:styleId="48">
    <w:name w:val="日期 字符"/>
    <w:link w:val="17"/>
    <w:qFormat/>
    <w:uiPriority w:val="0"/>
    <w:rPr>
      <w:rFonts w:ascii="Times New Roman" w:hAnsi="Times New Roman"/>
      <w:szCs w:val="24"/>
    </w:rPr>
  </w:style>
  <w:style w:type="character" w:customStyle="1" w:styleId="49">
    <w:name w:val="批注文字 Char"/>
    <w:qFormat/>
    <w:uiPriority w:val="0"/>
    <w:rPr>
      <w:rFonts w:ascii="Times New Roman" w:hAnsi="Times New Roman"/>
      <w:kern w:val="2"/>
      <w:sz w:val="21"/>
      <w:szCs w:val="24"/>
    </w:rPr>
  </w:style>
  <w:style w:type="character" w:customStyle="1" w:styleId="50">
    <w:name w:val="页脚 字符"/>
    <w:link w:val="20"/>
    <w:qFormat/>
    <w:uiPriority w:val="99"/>
    <w:rPr>
      <w:sz w:val="18"/>
      <w:szCs w:val="18"/>
    </w:rPr>
  </w:style>
  <w:style w:type="character" w:customStyle="1" w:styleId="51">
    <w:name w:val="批注框文本 字符"/>
    <w:link w:val="19"/>
    <w:qFormat/>
    <w:uiPriority w:val="0"/>
    <w:rPr>
      <w:sz w:val="18"/>
      <w:szCs w:val="18"/>
    </w:rPr>
  </w:style>
  <w:style w:type="character" w:customStyle="1" w:styleId="52">
    <w:name w:val="批注主题 字符"/>
    <w:link w:val="32"/>
    <w:qFormat/>
    <w:uiPriority w:val="0"/>
    <w:rPr>
      <w:rFonts w:ascii="Times New Roman" w:hAnsi="Times New Roman"/>
      <w:b/>
      <w:bCs/>
      <w:szCs w:val="24"/>
    </w:rPr>
  </w:style>
  <w:style w:type="character" w:customStyle="1" w:styleId="53">
    <w:name w:val="页脚 Char1"/>
    <w:qFormat/>
    <w:uiPriority w:val="0"/>
    <w:rPr>
      <w:kern w:val="2"/>
      <w:sz w:val="18"/>
      <w:szCs w:val="18"/>
    </w:rPr>
  </w:style>
  <w:style w:type="character" w:customStyle="1" w:styleId="54">
    <w:name w:val="文档结构图 字符"/>
    <w:link w:val="10"/>
    <w:qFormat/>
    <w:uiPriority w:val="0"/>
    <w:rPr>
      <w:rFonts w:ascii="宋体" w:hAnsi="Times New Roman"/>
      <w:sz w:val="18"/>
      <w:szCs w:val="18"/>
    </w:rPr>
  </w:style>
  <w:style w:type="character" w:customStyle="1" w:styleId="55">
    <w:name w:val="页眉 字符"/>
    <w:link w:val="21"/>
    <w:qFormat/>
    <w:uiPriority w:val="0"/>
    <w:rPr>
      <w:sz w:val="18"/>
      <w:szCs w:val="18"/>
    </w:rPr>
  </w:style>
  <w:style w:type="character" w:customStyle="1" w:styleId="56">
    <w:name w:val="页脚 Char2"/>
    <w:semiHidden/>
    <w:qFormat/>
    <w:uiPriority w:val="99"/>
    <w:rPr>
      <w:rFonts w:ascii="Times New Roman" w:hAnsi="Times New Roman" w:eastAsia="宋体" w:cs="Times New Roman"/>
      <w:sz w:val="18"/>
      <w:szCs w:val="18"/>
    </w:rPr>
  </w:style>
  <w:style w:type="character" w:customStyle="1" w:styleId="57">
    <w:name w:val="批注框文本 Char1"/>
    <w:semiHidden/>
    <w:qFormat/>
    <w:uiPriority w:val="99"/>
    <w:rPr>
      <w:rFonts w:ascii="Times New Roman" w:hAnsi="Times New Roman" w:eastAsia="宋体" w:cs="Times New Roman"/>
      <w:sz w:val="18"/>
      <w:szCs w:val="18"/>
    </w:rPr>
  </w:style>
  <w:style w:type="character" w:customStyle="1" w:styleId="58">
    <w:name w:val="文档结构图 Char1"/>
    <w:semiHidden/>
    <w:qFormat/>
    <w:uiPriority w:val="99"/>
    <w:rPr>
      <w:rFonts w:ascii="宋体" w:hAnsi="Times New Roman" w:eastAsia="宋体" w:cs="Times New Roman"/>
      <w:sz w:val="18"/>
      <w:szCs w:val="18"/>
    </w:rPr>
  </w:style>
  <w:style w:type="character" w:customStyle="1" w:styleId="59">
    <w:name w:val="批注文字 字符"/>
    <w:link w:val="11"/>
    <w:semiHidden/>
    <w:qFormat/>
    <w:uiPriority w:val="99"/>
    <w:rPr>
      <w:rFonts w:ascii="Times New Roman" w:hAnsi="Times New Roman" w:eastAsia="宋体" w:cs="Times New Roman"/>
      <w:szCs w:val="24"/>
    </w:rPr>
  </w:style>
  <w:style w:type="character" w:customStyle="1" w:styleId="60">
    <w:name w:val="批注主题 Char1"/>
    <w:semiHidden/>
    <w:qFormat/>
    <w:uiPriority w:val="99"/>
    <w:rPr>
      <w:rFonts w:ascii="Times New Roman" w:hAnsi="Times New Roman" w:eastAsia="宋体" w:cs="Times New Roman"/>
      <w:b/>
      <w:bCs/>
      <w:szCs w:val="24"/>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63">
    <w:name w:val="日期 Char1"/>
    <w:semiHidden/>
    <w:qFormat/>
    <w:uiPriority w:val="99"/>
    <w:rPr>
      <w:rFonts w:ascii="Times New Roman" w:hAnsi="Times New Roman" w:eastAsia="宋体" w:cs="Times New Roman"/>
      <w:szCs w:val="24"/>
    </w:rPr>
  </w:style>
  <w:style w:type="paragraph" w:customStyle="1" w:styleId="64">
    <w:name w:val="附录一级条标题"/>
    <w:basedOn w:val="1"/>
    <w:next w:val="1"/>
    <w:qFormat/>
    <w:uiPriority w:val="0"/>
    <w:pPr>
      <w:widowControl/>
      <w:tabs>
        <w:tab w:val="left" w:pos="525"/>
      </w:tabs>
      <w:wordWrap w:val="0"/>
      <w:overflowPunct w:val="0"/>
      <w:autoSpaceDE w:val="0"/>
      <w:autoSpaceDN w:val="0"/>
      <w:spacing w:beforeLines="100" w:afterLines="100"/>
      <w:textAlignment w:val="baseline"/>
      <w:outlineLvl w:val="1"/>
    </w:pPr>
    <w:rPr>
      <w:rFonts w:ascii="黑体" w:hAnsi="宋体" w:eastAsia="黑体"/>
      <w:kern w:val="21"/>
      <w:szCs w:val="20"/>
    </w:rPr>
  </w:style>
  <w:style w:type="character" w:customStyle="1" w:styleId="65">
    <w:name w:val="正文文本 Char1"/>
    <w:semiHidden/>
    <w:qFormat/>
    <w:uiPriority w:val="99"/>
    <w:rPr>
      <w:rFonts w:ascii="Times New Roman" w:hAnsi="Times New Roman" w:eastAsia="宋体" w:cs="Times New Roman"/>
      <w:szCs w:val="24"/>
    </w:rPr>
  </w:style>
  <w:style w:type="paragraph" w:customStyle="1" w:styleId="66">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67">
    <w:name w:val="页眉 Char1"/>
    <w:semiHidden/>
    <w:qFormat/>
    <w:uiPriority w:val="99"/>
    <w:rPr>
      <w:rFonts w:ascii="Times New Roman" w:hAnsi="Times New Roman" w:eastAsia="宋体" w:cs="Times New Roman"/>
      <w:sz w:val="18"/>
      <w:szCs w:val="18"/>
    </w:rPr>
  </w:style>
  <w:style w:type="paragraph" w:customStyle="1" w:styleId="6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9">
    <w:name w:val="实施日期"/>
    <w:basedOn w:val="61"/>
    <w:qFormat/>
    <w:uiPriority w:val="0"/>
    <w:pPr>
      <w:framePr w:hSpace="0" w:wrap="around" w:xAlign="right"/>
      <w:jc w:val="right"/>
    </w:pPr>
    <w:rPr>
      <w:rFonts w:eastAsia="宋体"/>
    </w:rPr>
  </w:style>
  <w:style w:type="paragraph" w:customStyle="1" w:styleId="70">
    <w:name w:val="正文3"/>
    <w:basedOn w:val="71"/>
    <w:qFormat/>
    <w:uiPriority w:val="0"/>
    <w:pPr>
      <w:widowControl/>
      <w:spacing w:line="400" w:lineRule="exact"/>
      <w:ind w:firstLine="200" w:firstLineChars="200"/>
    </w:pPr>
    <w:rPr>
      <w:kern w:val="0"/>
      <w:szCs w:val="20"/>
    </w:rPr>
  </w:style>
  <w:style w:type="paragraph" w:styleId="7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73">
    <w:name w:val="List Paragraph"/>
    <w:basedOn w:val="1"/>
    <w:link w:val="105"/>
    <w:qFormat/>
    <w:uiPriority w:val="34"/>
    <w:pPr>
      <w:ind w:firstLine="420" w:firstLineChars="200"/>
    </w:pPr>
  </w:style>
  <w:style w:type="paragraph" w:customStyle="1" w:styleId="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6">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78">
    <w:name w:val="标题 字符"/>
    <w:link w:val="31"/>
    <w:qFormat/>
    <w:uiPriority w:val="0"/>
    <w:rPr>
      <w:rFonts w:ascii="Arial" w:hAnsi="Arial" w:eastAsia="宋体" w:cs="Arial"/>
      <w:b/>
      <w:bCs/>
      <w:sz w:val="32"/>
      <w:szCs w:val="32"/>
    </w:rPr>
  </w:style>
  <w:style w:type="character" w:customStyle="1" w:styleId="79">
    <w:name w:val="正文文本缩进 字符"/>
    <w:link w:val="13"/>
    <w:qFormat/>
    <w:uiPriority w:val="0"/>
    <w:rPr>
      <w:rFonts w:ascii="宋体" w:hAnsi="宋体" w:eastAsia="黑体" w:cs="Times New Roman"/>
      <w:spacing w:val="26"/>
      <w:szCs w:val="20"/>
    </w:rPr>
  </w:style>
  <w:style w:type="character" w:customStyle="1" w:styleId="80">
    <w:name w:val="正文文本缩进 2 字符"/>
    <w:link w:val="18"/>
    <w:qFormat/>
    <w:uiPriority w:val="0"/>
    <w:rPr>
      <w:rFonts w:ascii="宋体" w:hAnsi="宋体" w:eastAsia="宋体" w:cs="Times New Roman"/>
      <w:spacing w:val="20"/>
      <w:szCs w:val="20"/>
    </w:rPr>
  </w:style>
  <w:style w:type="character" w:customStyle="1" w:styleId="81">
    <w:name w:val="正文文本缩进 3 字符"/>
    <w:link w:val="26"/>
    <w:qFormat/>
    <w:uiPriority w:val="0"/>
    <w:rPr>
      <w:rFonts w:ascii="宋体" w:hAnsi="Times New Roman" w:eastAsia="宋体" w:cs="Times New Roman"/>
      <w:kern w:val="0"/>
      <w:szCs w:val="20"/>
    </w:rPr>
  </w:style>
  <w:style w:type="character" w:customStyle="1" w:styleId="82">
    <w:name w:val="正文文本 2 字符"/>
    <w:link w:val="29"/>
    <w:qFormat/>
    <w:uiPriority w:val="0"/>
    <w:rPr>
      <w:rFonts w:ascii="宋体" w:hAnsi="宋体" w:eastAsia="宋体" w:cs="Times New Roman"/>
      <w:kern w:val="0"/>
      <w:sz w:val="18"/>
      <w:szCs w:val="20"/>
    </w:rPr>
  </w:style>
  <w:style w:type="character" w:customStyle="1" w:styleId="83">
    <w:name w:val="正文文本 3 字符"/>
    <w:link w:val="12"/>
    <w:qFormat/>
    <w:uiPriority w:val="0"/>
    <w:rPr>
      <w:rFonts w:ascii="宋体" w:hAnsi="Times New Roman" w:eastAsia="宋体" w:cs="Times New Roman"/>
      <w:kern w:val="0"/>
      <w:szCs w:val="20"/>
    </w:rPr>
  </w:style>
  <w:style w:type="paragraph" w:customStyle="1" w:styleId="8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character" w:customStyle="1" w:styleId="86">
    <w:name w:val="MTEquationSection"/>
    <w:qFormat/>
    <w:uiPriority w:val="0"/>
    <w:rPr>
      <w:rFonts w:ascii="仿宋_GB2312" w:eastAsia="仿宋_GB2312"/>
      <w:vanish/>
      <w:color w:val="FF0000"/>
      <w:sz w:val="32"/>
      <w:szCs w:val="32"/>
    </w:rPr>
  </w:style>
  <w:style w:type="character" w:customStyle="1" w:styleId="87">
    <w:name w:val="脚注文本 字符"/>
    <w:link w:val="24"/>
    <w:qFormat/>
    <w:uiPriority w:val="0"/>
    <w:rPr>
      <w:rFonts w:ascii="Times New Roman" w:hAnsi="Times New Roman" w:eastAsia="宋体" w:cs="Times New Roman"/>
      <w:kern w:val="0"/>
      <w:sz w:val="18"/>
      <w:szCs w:val="20"/>
    </w:rPr>
  </w:style>
  <w:style w:type="paragraph" w:customStyle="1" w:styleId="88">
    <w:name w:val="编号正文缩进"/>
    <w:basedOn w:val="1"/>
    <w:qFormat/>
    <w:uiPriority w:val="0"/>
    <w:pPr>
      <w:numPr>
        <w:ilvl w:val="0"/>
        <w:numId w:val="2"/>
      </w:numPr>
      <w:ind w:left="823"/>
    </w:pPr>
    <w:rPr>
      <w:szCs w:val="20"/>
    </w:rPr>
  </w:style>
  <w:style w:type="paragraph" w:customStyle="1" w:styleId="89">
    <w:name w:val="Char Char Char Char1"/>
    <w:basedOn w:val="1"/>
    <w:autoRedefine/>
    <w:qFormat/>
    <w:uiPriority w:val="0"/>
    <w:rPr>
      <w:sz w:val="24"/>
    </w:rPr>
  </w:style>
  <w:style w:type="paragraph" w:customStyle="1" w:styleId="90">
    <w:name w:val="Char Char Char Char Char Char Char Char Char"/>
    <w:basedOn w:val="1"/>
    <w:autoRedefine/>
    <w:qFormat/>
    <w:uiPriority w:val="0"/>
    <w:rPr>
      <w:rFonts w:ascii="黑体" w:eastAsia="黑体"/>
      <w:sz w:val="24"/>
    </w:rPr>
  </w:style>
  <w:style w:type="paragraph" w:customStyle="1" w:styleId="91">
    <w:name w:val="样式 标题 1 + 左侧:  0 厘米 悬挂缩进: 4.25 字符 段前: 3 磅 段后: 3 磅1"/>
    <w:basedOn w:val="3"/>
    <w:qFormat/>
    <w:uiPriority w:val="0"/>
    <w:pPr>
      <w:keepLines w:val="0"/>
      <w:widowControl/>
      <w:numPr>
        <w:numId w:val="3"/>
      </w:numPr>
      <w:tabs>
        <w:tab w:val="left" w:pos="360"/>
      </w:tabs>
      <w:spacing w:before="60" w:beforeLines="50" w:after="60" w:afterLines="50"/>
    </w:pPr>
    <w:rPr>
      <w:rFonts w:ascii="宋体" w:hAnsi="Times New Roman" w:cs="宋体"/>
      <w:bCs w:val="0"/>
      <w:i/>
      <w:iCs/>
      <w:kern w:val="0"/>
      <w:sz w:val="28"/>
      <w:szCs w:val="20"/>
      <w:lang w:val="en-US"/>
    </w:rPr>
  </w:style>
  <w:style w:type="paragraph" w:customStyle="1" w:styleId="92">
    <w:name w:val="样式 标题 1 + 左侧:  0 厘米 悬挂缩进: 4.25 字符 段前: 3 磅 段后: 3 磅"/>
    <w:basedOn w:val="3"/>
    <w:next w:val="91"/>
    <w:qFormat/>
    <w:uiPriority w:val="0"/>
    <w:pPr>
      <w:keepLines w:val="0"/>
      <w:widowControl/>
      <w:numPr>
        <w:numId w:val="0"/>
      </w:numPr>
      <w:spacing w:before="60" w:beforeLines="50" w:after="60" w:afterLines="50"/>
      <w:ind w:left="425" w:hanging="425"/>
    </w:pPr>
    <w:rPr>
      <w:rFonts w:ascii="宋体" w:hAnsi="Times New Roman" w:cs="宋体"/>
      <w:bCs w:val="0"/>
      <w:iCs/>
      <w:kern w:val="0"/>
      <w:szCs w:val="20"/>
      <w:lang w:val="en-US"/>
    </w:rPr>
  </w:style>
  <w:style w:type="paragraph" w:customStyle="1" w:styleId="93">
    <w:name w:val="样式 标题 2 + 两端对齐 段前: 3 磅 段后: 3 磅"/>
    <w:basedOn w:val="4"/>
    <w:qFormat/>
    <w:uiPriority w:val="0"/>
    <w:pPr>
      <w:keepLines w:val="0"/>
      <w:widowControl/>
      <w:numPr>
        <w:ilvl w:val="0"/>
        <w:numId w:val="0"/>
      </w:numPr>
      <w:spacing w:before="60" w:beforeLines="0" w:after="60" w:afterLines="0"/>
    </w:pPr>
    <w:rPr>
      <w:rFonts w:ascii="Times New Roman" w:hAnsi="Times New Roman" w:cs="宋体"/>
      <w:b/>
      <w:kern w:val="0"/>
      <w:position w:val="6"/>
      <w:szCs w:val="20"/>
      <w:lang w:val="en-US"/>
    </w:rPr>
  </w:style>
  <w:style w:type="paragraph" w:customStyle="1" w:styleId="94">
    <w:name w:val="样式 标题 + (中文) 黑体 五号 非加粗 两端对齐"/>
    <w:basedOn w:val="31"/>
    <w:qFormat/>
    <w:uiPriority w:val="0"/>
    <w:pPr>
      <w:numPr>
        <w:ilvl w:val="0"/>
        <w:numId w:val="4"/>
      </w:numPr>
      <w:jc w:val="both"/>
    </w:pPr>
    <w:rPr>
      <w:rFonts w:eastAsia="黑体" w:cs="宋体"/>
      <w:b w:val="0"/>
      <w:bCs w:val="0"/>
      <w:sz w:val="21"/>
      <w:szCs w:val="20"/>
    </w:rPr>
  </w:style>
  <w:style w:type="paragraph" w:customStyle="1" w:styleId="95">
    <w:name w:val="样式 标题 1 + 段前: 0.5 行 段后: 0.5 行"/>
    <w:basedOn w:val="3"/>
    <w:qFormat/>
    <w:uiPriority w:val="0"/>
    <w:pPr>
      <w:keepLines w:val="0"/>
      <w:widowControl/>
      <w:numPr>
        <w:numId w:val="0"/>
      </w:numPr>
      <w:spacing w:before="156" w:beforeLines="50" w:after="156" w:afterLines="50"/>
    </w:pPr>
    <w:rPr>
      <w:rFonts w:ascii="Times New Roman" w:hAnsi="Times New Roman" w:cs="宋体"/>
      <w:bCs w:val="0"/>
      <w:kern w:val="0"/>
      <w:szCs w:val="20"/>
      <w:lang w:val="en-US"/>
    </w:rPr>
  </w:style>
  <w:style w:type="paragraph" w:customStyle="1" w:styleId="96">
    <w:name w:val="样式 标题 1 + 段前: 0.5 行 段后: 0.5 行1"/>
    <w:basedOn w:val="3"/>
    <w:qFormat/>
    <w:uiPriority w:val="0"/>
    <w:pPr>
      <w:keepLines w:val="0"/>
      <w:widowControl/>
      <w:numPr>
        <w:numId w:val="0"/>
      </w:numPr>
      <w:spacing w:before="156" w:beforeLines="50" w:after="156" w:afterLines="50"/>
    </w:pPr>
    <w:rPr>
      <w:rFonts w:ascii="Times New Roman" w:hAnsi="Times New Roman" w:cs="宋体"/>
      <w:bCs w:val="0"/>
      <w:kern w:val="0"/>
      <w:szCs w:val="20"/>
      <w:lang w:val="en-US"/>
    </w:rPr>
  </w:style>
  <w:style w:type="paragraph" w:customStyle="1" w:styleId="97">
    <w:name w:val="样式 标题 3 + 行距: 单倍行距"/>
    <w:basedOn w:val="5"/>
    <w:qFormat/>
    <w:uiPriority w:val="0"/>
    <w:pPr>
      <w:widowControl/>
      <w:numPr>
        <w:ilvl w:val="0"/>
        <w:numId w:val="0"/>
      </w:numPr>
      <w:spacing w:before="0" w:beforeLines="0" w:after="0" w:afterLines="0"/>
    </w:pPr>
    <w:rPr>
      <w:rFonts w:ascii="Times New Roman" w:hAnsi="Times New Roman" w:eastAsia="宋体" w:cs="宋体"/>
      <w:bCs w:val="0"/>
      <w:kern w:val="0"/>
      <w:szCs w:val="20"/>
      <w:lang w:val="en-US"/>
    </w:rPr>
  </w:style>
  <w:style w:type="paragraph" w:customStyle="1" w:styleId="98">
    <w:name w:val="Char Char Char Char Char"/>
    <w:basedOn w:val="1"/>
    <w:autoRedefine/>
    <w:qFormat/>
    <w:uiPriority w:val="0"/>
    <w:rPr>
      <w:sz w:val="24"/>
    </w:rPr>
  </w:style>
  <w:style w:type="character" w:customStyle="1" w:styleId="99">
    <w:name w:val="样式 宋体 三号 下划线"/>
    <w:qFormat/>
    <w:uiPriority w:val="0"/>
    <w:rPr>
      <w:rFonts w:ascii="Times New Roman" w:hAnsi="Times New Roman" w:eastAsia="宋体"/>
      <w:sz w:val="32"/>
      <w:u w:val="single"/>
    </w:rPr>
  </w:style>
  <w:style w:type="paragraph" w:customStyle="1" w:styleId="100">
    <w:name w:val="样式 标题 1 + 段前: 0.5 行 段后: 0.5 行2"/>
    <w:basedOn w:val="3"/>
    <w:qFormat/>
    <w:uiPriority w:val="0"/>
    <w:pPr>
      <w:keepLines w:val="0"/>
      <w:widowControl/>
      <w:numPr>
        <w:numId w:val="0"/>
      </w:numPr>
      <w:spacing w:before="156" w:beforeLines="50" w:after="156" w:afterLines="50"/>
    </w:pPr>
    <w:rPr>
      <w:rFonts w:ascii="宋体" w:hAnsi="Times New Roman" w:cs="宋体"/>
      <w:bCs w:val="0"/>
      <w:kern w:val="0"/>
      <w:sz w:val="28"/>
      <w:szCs w:val="20"/>
      <w:lang w:val="en-US"/>
    </w:rPr>
  </w:style>
  <w:style w:type="paragraph" w:customStyle="1" w:styleId="101">
    <w:name w:val="样式1"/>
    <w:basedOn w:val="6"/>
    <w:next w:val="6"/>
    <w:qFormat/>
    <w:uiPriority w:val="0"/>
    <w:pPr>
      <w:widowControl/>
      <w:numPr>
        <w:ilvl w:val="0"/>
        <w:numId w:val="5"/>
      </w:numPr>
      <w:spacing w:before="0" w:beforeLines="0" w:after="0" w:afterLines="0" w:line="360" w:lineRule="auto"/>
      <w:jc w:val="left"/>
    </w:pPr>
    <w:rPr>
      <w:rFonts w:ascii="Arial" w:hAnsi="Arial"/>
      <w:szCs w:val="28"/>
      <w:lang w:val="en-US"/>
    </w:rPr>
  </w:style>
  <w:style w:type="paragraph" w:customStyle="1" w:styleId="102">
    <w:name w:val="样式2"/>
    <w:basedOn w:val="21"/>
    <w:qFormat/>
    <w:uiPriority w:val="0"/>
    <w:pPr>
      <w:pBdr>
        <w:bottom w:val="none" w:color="auto" w:sz="0" w:space="0"/>
      </w:pBdr>
    </w:pPr>
    <w:rPr>
      <w:rFonts w:ascii="Times New Roman" w:hAnsi="Times New Roman"/>
      <w:szCs w:val="20"/>
    </w:rPr>
  </w:style>
  <w:style w:type="character" w:styleId="103">
    <w:name w:val="Placeholder Text"/>
    <w:unhideWhenUsed/>
    <w:qFormat/>
    <w:uiPriority w:val="99"/>
    <w:rPr>
      <w:color w:val="808080"/>
    </w:rPr>
  </w:style>
  <w:style w:type="paragraph" w:customStyle="1" w:styleId="104">
    <w:name w:val="表格 内容"/>
    <w:basedOn w:val="1"/>
    <w:qFormat/>
    <w:uiPriority w:val="0"/>
    <w:pPr>
      <w:spacing w:line="276" w:lineRule="auto"/>
      <w:jc w:val="center"/>
    </w:pPr>
    <w:rPr>
      <w:bCs/>
      <w:kern w:val="0"/>
      <w:sz w:val="18"/>
      <w:szCs w:val="21"/>
    </w:rPr>
  </w:style>
  <w:style w:type="character" w:customStyle="1" w:styleId="105">
    <w:name w:val="列表段落 字符"/>
    <w:basedOn w:val="35"/>
    <w:link w:val="73"/>
    <w:qFormat/>
    <w:uiPriority w:val="34"/>
    <w:rPr>
      <w:rFonts w:ascii="Times New Roman" w:hAnsi="Times New Roman"/>
      <w:kern w:val="2"/>
      <w:sz w:val="21"/>
      <w:szCs w:val="24"/>
    </w:rPr>
  </w:style>
  <w:style w:type="paragraph" w:customStyle="1" w:styleId="106">
    <w:name w:val="_Style 105"/>
    <w:basedOn w:val="1"/>
    <w:next w:val="73"/>
    <w:qFormat/>
    <w:uiPriority w:val="1"/>
    <w:pPr>
      <w:spacing w:line="360" w:lineRule="auto"/>
      <w:ind w:firstLine="420" w:firstLineChars="200"/>
    </w:pPr>
    <w:rPr>
      <w:sz w:val="24"/>
      <w:szCs w:val="22"/>
    </w:rPr>
  </w:style>
  <w:style w:type="character" w:customStyle="1" w:styleId="107">
    <w:name w:val="未处理的提及1"/>
    <w:basedOn w:val="35"/>
    <w:semiHidden/>
    <w:unhideWhenUsed/>
    <w:qFormat/>
    <w:uiPriority w:val="99"/>
    <w:rPr>
      <w:color w:val="605E5C"/>
      <w:shd w:val="clear" w:color="auto" w:fill="E1DFDD"/>
    </w:rPr>
  </w:style>
  <w:style w:type="paragraph" w:customStyle="1" w:styleId="108">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109">
    <w:name w:val="标准标题"/>
    <w:qFormat/>
    <w:uiPriority w:val="0"/>
    <w:pPr>
      <w:widowControl w:val="0"/>
      <w:topLinePunct/>
      <w:adjustRightInd w:val="0"/>
      <w:spacing w:before="2500"/>
      <w:jc w:val="center"/>
    </w:pPr>
    <w:rPr>
      <w:rFonts w:ascii="Arial" w:hAnsi="Arial" w:eastAsia="汉仪中黑简" w:cs="Times New Roman"/>
      <w:color w:val="000000"/>
      <w:kern w:val="52"/>
      <w:sz w:val="52"/>
      <w:lang w:val="en-US" w:eastAsia="zh-CN" w:bidi="ar-SA"/>
    </w:rPr>
  </w:style>
  <w:style w:type="paragraph" w:customStyle="1" w:styleId="110">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111">
    <w:name w:val="发布稿"/>
    <w:basedOn w:val="1"/>
    <w:qFormat/>
    <w:uiPriority w:val="0"/>
    <w:pPr>
      <w:topLinePunct/>
      <w:adjustRightInd w:val="0"/>
      <w:jc w:val="center"/>
    </w:pPr>
    <w:rPr>
      <w:rFonts w:eastAsia="黑体"/>
      <w:kern w:val="21"/>
      <w:sz w:val="28"/>
      <w:szCs w:val="28"/>
    </w:rPr>
  </w:style>
  <w:style w:type="paragraph" w:customStyle="1" w:styleId="112">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113">
    <w:name w:val="注："/>
    <w:next w:val="1"/>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4">
    <w:name w:val="GB-1.1"/>
    <w:qFormat/>
    <w:uiPriority w:val="0"/>
    <w:pPr>
      <w:numPr>
        <w:ilvl w:val="1"/>
        <w:numId w:val="6"/>
      </w:numPr>
      <w:outlineLvl w:val="1"/>
    </w:pPr>
    <w:rPr>
      <w:rFonts w:ascii="黑体" w:hAnsi="宋体" w:eastAsia="黑体" w:cs="Times New Roman"/>
      <w:bCs/>
      <w:sz w:val="21"/>
      <w:szCs w:val="21"/>
      <w:lang w:val="en-US" w:eastAsia="zh-CN" w:bidi="ar-SA"/>
    </w:rPr>
  </w:style>
  <w:style w:type="paragraph" w:styleId="115">
    <w:name w:val="Quote"/>
    <w:basedOn w:val="1"/>
    <w:next w:val="1"/>
    <w:link w:val="116"/>
    <w:qFormat/>
    <w:uiPriority w:val="29"/>
    <w:pPr>
      <w:spacing w:before="200" w:after="160"/>
      <w:ind w:left="864" w:right="864"/>
      <w:jc w:val="center"/>
    </w:pPr>
    <w:rPr>
      <w:rFonts w:eastAsia="Times New Roman" w:asciiTheme="minorHAnsi" w:hAnsiTheme="minorHAnsi" w:cstheme="minorBidi"/>
      <w:i/>
      <w:iCs/>
      <w:color w:val="404040" w:themeColor="text1" w:themeTint="BF"/>
      <w:szCs w:val="22"/>
      <w14:textFill>
        <w14:solidFill>
          <w14:schemeClr w14:val="tx1">
            <w14:lumMod w14:val="75000"/>
            <w14:lumOff w14:val="25000"/>
          </w14:schemeClr>
        </w14:solidFill>
      </w14:textFill>
    </w:rPr>
  </w:style>
  <w:style w:type="character" w:customStyle="1" w:styleId="116">
    <w:name w:val="引用 字符"/>
    <w:basedOn w:val="35"/>
    <w:link w:val="115"/>
    <w:qFormat/>
    <w:uiPriority w:val="29"/>
    <w:rPr>
      <w:rFonts w:eastAsia="Times New Roman" w:asciiTheme="minorHAnsi" w:hAnsiTheme="minorHAnsi" w:cstheme="minorBidi"/>
      <w:i/>
      <w:iCs/>
      <w:color w:val="404040" w:themeColor="text1" w:themeTint="BF"/>
      <w:kern w:val="2"/>
      <w:sz w:val="21"/>
      <w:szCs w:val="22"/>
      <w14:textFill>
        <w14:solidFill>
          <w14:schemeClr w14:val="tx1">
            <w14:lumMod w14:val="75000"/>
            <w14:lumOff w14:val="25000"/>
          </w14:schemeClr>
        </w14:solidFill>
      </w14:textFill>
    </w:rPr>
  </w:style>
  <w:style w:type="paragraph" w:customStyle="1" w:styleId="1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DDC531-BF8D-4422-B99F-C9B223DD5CD9}">
  <ds:schemaRefs/>
</ds:datastoreItem>
</file>

<file path=docProps/app.xml><?xml version="1.0" encoding="utf-8"?>
<Properties xmlns="http://schemas.openxmlformats.org/officeDocument/2006/extended-properties" xmlns:vt="http://schemas.openxmlformats.org/officeDocument/2006/docPropsVTypes">
  <Template>Normal</Template>
  <Pages>14</Pages>
  <Words>3844</Words>
  <Characters>4280</Characters>
  <Lines>76</Lines>
  <Paragraphs>21</Paragraphs>
  <TotalTime>8</TotalTime>
  <ScaleCrop>false</ScaleCrop>
  <LinksUpToDate>false</LinksUpToDate>
  <CharactersWithSpaces>4579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2025-08-04T13:05:00Z</dcterms:created>
  <dc:creator>周羽化</dc:creator>
  <cp:lastModifiedBy>刘靓</cp:lastModifiedBy>
  <cp:lastPrinted>2024-11-05T08:15:00Z</cp:lastPrinted>
  <dcterms:modified xsi:type="dcterms:W3CDTF">2025-08-25T03:36:19Z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eyJoZGlkIjoiN2M2NzZmN2FkYjEwMTJiZWMwYjllNWFkOWQ3NGM2MzUiLCJ1c2VySWQiOiIyMzI3MTg1NjIifQ==</vt:lpwstr>
  </property>
  <property fmtid="{D5CDD505-2E9C-101B-9397-08002B2CF9AE}" pid="3" name="KSOProductBuildVer">
    <vt:lpwstr>2052-12.1.0.22529</vt:lpwstr>
  </property>
  <property fmtid="{D5CDD505-2E9C-101B-9397-08002B2CF9AE}" pid="4" name="ICV">
    <vt:lpwstr>851D2D52806F4107ABB02F4D4CA25C6A_13</vt:lpwstr>
  </property>
</Properties>
</file>