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5C62D" w14:textId="77777777" w:rsidR="009034DD" w:rsidRPr="004805DB" w:rsidRDefault="00E374F6" w:rsidP="004805DB">
      <w:pPr>
        <w:pStyle w:val="2"/>
        <w:spacing w:before="0" w:after="0" w:line="640" w:lineRule="exact"/>
        <w:jc w:val="both"/>
        <w:rPr>
          <w:rFonts w:ascii="黑体" w:eastAsia="黑体" w:hAnsi="黑体"/>
          <w:b w:val="0"/>
          <w:sz w:val="30"/>
          <w:szCs w:val="30"/>
          <w:shd w:val="clear" w:color="auto" w:fill="FFFFFF"/>
        </w:rPr>
      </w:pPr>
      <w:r w:rsidRPr="004805DB">
        <w:rPr>
          <w:rFonts w:ascii="黑体" w:eastAsia="黑体" w:hAnsi="黑体" w:hint="eastAsia"/>
          <w:b w:val="0"/>
          <w:sz w:val="30"/>
          <w:szCs w:val="30"/>
          <w:shd w:val="clear" w:color="auto" w:fill="FFFFFF"/>
        </w:rPr>
        <w:t>附件1</w:t>
      </w:r>
    </w:p>
    <w:p w14:paraId="16A81E4B" w14:textId="77777777" w:rsidR="009034DD" w:rsidRPr="004805DB" w:rsidRDefault="00E374F6" w:rsidP="004805DB">
      <w:pPr>
        <w:pStyle w:val="1"/>
        <w:spacing w:before="0" w:after="0" w:line="640" w:lineRule="exact"/>
        <w:jc w:val="center"/>
        <w:rPr>
          <w:rFonts w:ascii="方正小标宋简体" w:eastAsia="方正小标宋简体" w:hAnsiTheme="majorEastAsia" w:cstheme="majorEastAsia"/>
          <w:b w:val="0"/>
          <w:szCs w:val="32"/>
        </w:rPr>
      </w:pPr>
      <w:r w:rsidRPr="004805DB">
        <w:rPr>
          <w:rFonts w:ascii="方正小标宋简体" w:eastAsia="方正小标宋简体" w:hAnsiTheme="majorEastAsia" w:cstheme="majorEastAsia" w:hint="eastAsia"/>
          <w:b w:val="0"/>
          <w:szCs w:val="32"/>
        </w:rPr>
        <w:t>“讲好生态文明故事</w:t>
      </w:r>
      <w:r w:rsidRPr="004805DB">
        <w:rPr>
          <w:rFonts w:ascii="宋体" w:eastAsia="宋体" w:hAnsi="宋体" w:cs="宋体" w:hint="eastAsia"/>
          <w:b w:val="0"/>
          <w:szCs w:val="32"/>
        </w:rPr>
        <w:t>•</w:t>
      </w:r>
      <w:r w:rsidRPr="004805DB">
        <w:rPr>
          <w:rFonts w:ascii="方正小标宋简体" w:eastAsia="方正小标宋简体" w:hAnsi="仿宋_GB2312" w:cs="仿宋_GB2312" w:hint="eastAsia"/>
          <w:b w:val="0"/>
          <w:szCs w:val="32"/>
        </w:rPr>
        <w:t>企业在行动”</w:t>
      </w:r>
    </w:p>
    <w:p w14:paraId="5683FBD2" w14:textId="77777777" w:rsidR="009034DD" w:rsidRPr="004805DB" w:rsidRDefault="00E374F6" w:rsidP="004805DB">
      <w:pPr>
        <w:pStyle w:val="1"/>
        <w:spacing w:before="0" w:after="0" w:line="640" w:lineRule="exact"/>
        <w:jc w:val="center"/>
        <w:rPr>
          <w:rFonts w:ascii="方正小标宋简体" w:eastAsia="方正小标宋简体" w:hAnsiTheme="majorEastAsia" w:cstheme="majorEastAsia"/>
          <w:b w:val="0"/>
          <w:szCs w:val="32"/>
        </w:rPr>
      </w:pPr>
      <w:r w:rsidRPr="004805DB">
        <w:rPr>
          <w:rFonts w:ascii="方正小标宋简体" w:eastAsia="方正小标宋简体" w:hAnsiTheme="majorEastAsia" w:cstheme="majorEastAsia" w:hint="eastAsia"/>
          <w:b w:val="0"/>
          <w:szCs w:val="32"/>
        </w:rPr>
        <w:t>优秀案例征集活动方案</w:t>
      </w:r>
    </w:p>
    <w:p w14:paraId="63A2C2E5" w14:textId="77777777" w:rsidR="004805DB" w:rsidRPr="004805DB" w:rsidRDefault="004805DB" w:rsidP="004805DB">
      <w:pPr>
        <w:pStyle w:val="Style13"/>
        <w:spacing w:before="0" w:after="0" w:line="640" w:lineRule="exact"/>
        <w:ind w:firstLineChars="200" w:firstLine="600"/>
        <w:jc w:val="both"/>
        <w:rPr>
          <w:rFonts w:ascii="仿宋_GB2312" w:eastAsia="仿宋_GB2312" w:hAnsi="仿宋" w:cs="仿宋"/>
          <w:sz w:val="30"/>
          <w:szCs w:val="30"/>
        </w:rPr>
      </w:pPr>
    </w:p>
    <w:p w14:paraId="39382FF2" w14:textId="4FE01C19" w:rsidR="009034DD" w:rsidRPr="004805DB" w:rsidRDefault="00E374F6" w:rsidP="004805DB">
      <w:pPr>
        <w:pStyle w:val="Style13"/>
        <w:spacing w:before="0" w:after="0" w:line="640" w:lineRule="exact"/>
        <w:ind w:firstLineChars="200" w:firstLine="600"/>
        <w:jc w:val="both"/>
        <w:rPr>
          <w:rFonts w:ascii="仿宋_GB2312" w:eastAsia="仿宋_GB2312" w:hAnsi="仿宋" w:cs="仿宋"/>
          <w:sz w:val="30"/>
          <w:szCs w:val="30"/>
        </w:rPr>
      </w:pPr>
      <w:r w:rsidRPr="004805DB">
        <w:rPr>
          <w:rFonts w:ascii="仿宋_GB2312" w:eastAsia="仿宋_GB2312" w:hAnsi="仿宋" w:cs="仿宋" w:hint="eastAsia"/>
          <w:sz w:val="30"/>
          <w:szCs w:val="30"/>
        </w:rPr>
        <w:t>2025年是“绿水青山就是金山银山”理念提出20周年。20年来，我国生态文明建设实践取得了令人瞩目的成就。企业作为社会经济活动的重要主体，在生态文明建设中有着不可替代的作用，在经济绿色发展、技术创新进步，以及社会理念引导和自身可持续发展等方面积极实践，为讲好中国生态文明故事，提供了生动鲜活的案例。开展“讲好生态文明故事</w:t>
      </w:r>
      <w:r w:rsidRPr="004805DB">
        <w:rPr>
          <w:rFonts w:ascii="仿宋_GB2312" w:eastAsia="仿宋_GB2312" w:hAnsi="宋体" w:cs="宋体" w:hint="eastAsia"/>
          <w:sz w:val="30"/>
          <w:szCs w:val="30"/>
        </w:rPr>
        <w:t>·</w:t>
      </w:r>
      <w:r w:rsidRPr="004805DB">
        <w:rPr>
          <w:rFonts w:ascii="仿宋_GB2312" w:eastAsia="仿宋_GB2312" w:hAnsi="仿宋" w:cs="仿宋" w:hint="eastAsia"/>
          <w:sz w:val="30"/>
          <w:szCs w:val="30"/>
        </w:rPr>
        <w:t>企业在行动”优秀案例征集活动，有利于在全社会深入贯彻习近平生态文明思想，广泛展示企业在生态文明建设中的担当与作为，推动生态文明理念深入人心。为组织好相关工作，制订本活动方案。</w:t>
      </w:r>
    </w:p>
    <w:p w14:paraId="7BE565BD" w14:textId="66E9445B" w:rsidR="009034DD" w:rsidRPr="004805DB" w:rsidRDefault="00E374F6" w:rsidP="004805DB">
      <w:pPr>
        <w:pStyle w:val="2"/>
        <w:numPr>
          <w:ilvl w:val="0"/>
          <w:numId w:val="3"/>
        </w:numPr>
        <w:spacing w:before="0" w:after="0" w:line="640" w:lineRule="exact"/>
        <w:jc w:val="both"/>
        <w:rPr>
          <w:rFonts w:ascii="黑体" w:eastAsia="黑体" w:hAnsi="黑体" w:cs="宋体"/>
          <w:b w:val="0"/>
          <w:sz w:val="30"/>
          <w:szCs w:val="30"/>
        </w:rPr>
      </w:pPr>
      <w:r w:rsidRPr="004805DB">
        <w:rPr>
          <w:rFonts w:ascii="黑体" w:eastAsia="黑体" w:hAnsi="黑体" w:cs="宋体" w:hint="eastAsia"/>
          <w:b w:val="0"/>
          <w:sz w:val="30"/>
          <w:szCs w:val="30"/>
        </w:rPr>
        <w:t>征集目的</w:t>
      </w:r>
    </w:p>
    <w:p w14:paraId="44903B67" w14:textId="238BCA8D" w:rsidR="009034DD" w:rsidRPr="004805DB" w:rsidRDefault="00E374F6" w:rsidP="004805DB">
      <w:pPr>
        <w:pStyle w:val="Style13"/>
        <w:spacing w:before="0" w:after="0" w:line="640" w:lineRule="exact"/>
        <w:ind w:firstLineChars="200" w:firstLine="600"/>
        <w:jc w:val="both"/>
        <w:rPr>
          <w:rFonts w:ascii="仿宋_GB2312" w:eastAsia="仿宋_GB2312" w:hAnsi="仿宋" w:cs="仿宋"/>
          <w:sz w:val="30"/>
          <w:szCs w:val="30"/>
        </w:rPr>
      </w:pPr>
      <w:r w:rsidRPr="004805DB">
        <w:rPr>
          <w:rFonts w:ascii="仿宋_GB2312" w:eastAsia="仿宋_GB2312" w:hAnsi="仿宋" w:cs="仿宋" w:hint="eastAsia"/>
          <w:sz w:val="30"/>
          <w:szCs w:val="30"/>
        </w:rPr>
        <w:t>本次征集</w:t>
      </w:r>
      <w:r w:rsidR="000C715A">
        <w:rPr>
          <w:rFonts w:ascii="仿宋_GB2312" w:eastAsia="仿宋_GB2312" w:hAnsi="仿宋" w:cs="仿宋" w:hint="eastAsia"/>
          <w:sz w:val="30"/>
          <w:szCs w:val="30"/>
        </w:rPr>
        <w:t>活动</w:t>
      </w:r>
      <w:r w:rsidRPr="004805DB">
        <w:rPr>
          <w:rFonts w:ascii="仿宋_GB2312" w:eastAsia="仿宋_GB2312" w:hAnsi="仿宋" w:cs="仿宋" w:hint="eastAsia"/>
          <w:sz w:val="30"/>
          <w:szCs w:val="30"/>
        </w:rPr>
        <w:t>旨在挖掘企业在绿色生产实践、生态环境保护、资源循环利用、绿色技术创新、绿色管理与文化等方面的优秀案例，通过宣传推广，引导更多企业深度参与生态文明建设，推动形成全社会共建美丽中国的强大合力。</w:t>
      </w:r>
    </w:p>
    <w:p w14:paraId="15A246AD" w14:textId="005A1FE4" w:rsidR="009034DD" w:rsidRPr="004805DB" w:rsidRDefault="00E374F6" w:rsidP="004805DB">
      <w:pPr>
        <w:pStyle w:val="2"/>
        <w:numPr>
          <w:ilvl w:val="0"/>
          <w:numId w:val="3"/>
        </w:numPr>
        <w:spacing w:before="0" w:after="0" w:line="640" w:lineRule="exact"/>
        <w:jc w:val="both"/>
        <w:rPr>
          <w:rFonts w:ascii="黑体" w:eastAsia="黑体" w:hAnsi="黑体" w:cs="宋体"/>
          <w:b w:val="0"/>
          <w:sz w:val="30"/>
          <w:szCs w:val="30"/>
        </w:rPr>
      </w:pPr>
      <w:r w:rsidRPr="004805DB">
        <w:rPr>
          <w:rFonts w:ascii="黑体" w:eastAsia="黑体" w:hAnsi="黑体" w:cs="宋体" w:hint="eastAsia"/>
          <w:b w:val="0"/>
          <w:sz w:val="30"/>
          <w:szCs w:val="30"/>
        </w:rPr>
        <w:t>征集对象</w:t>
      </w:r>
    </w:p>
    <w:p w14:paraId="4FDFC107" w14:textId="77777777" w:rsidR="009034DD" w:rsidRPr="004805DB" w:rsidRDefault="00E374F6" w:rsidP="004805DB">
      <w:pPr>
        <w:pStyle w:val="Style13"/>
        <w:spacing w:before="0" w:after="0" w:line="640" w:lineRule="exact"/>
        <w:ind w:firstLineChars="200" w:firstLine="600"/>
        <w:jc w:val="both"/>
        <w:rPr>
          <w:rFonts w:ascii="仿宋_GB2312" w:eastAsia="仿宋_GB2312" w:hAnsi="仿宋" w:cs="仿宋"/>
          <w:sz w:val="30"/>
          <w:szCs w:val="30"/>
        </w:rPr>
      </w:pPr>
      <w:r w:rsidRPr="004805DB">
        <w:rPr>
          <w:rFonts w:ascii="仿宋_GB2312" w:eastAsia="仿宋_GB2312" w:hAnsi="仿宋" w:cs="仿宋" w:hint="eastAsia"/>
          <w:sz w:val="30"/>
          <w:szCs w:val="30"/>
        </w:rPr>
        <w:t>中国生态文明研究与促进会会员单位和积极参与生态文明建设的企业单位。</w:t>
      </w:r>
    </w:p>
    <w:p w14:paraId="16E81C1D" w14:textId="10E77EFB" w:rsidR="009034DD" w:rsidRPr="004805DB" w:rsidRDefault="00E374F6" w:rsidP="004805DB">
      <w:pPr>
        <w:pStyle w:val="2"/>
        <w:numPr>
          <w:ilvl w:val="0"/>
          <w:numId w:val="3"/>
        </w:numPr>
        <w:spacing w:before="0" w:after="0" w:line="640" w:lineRule="exact"/>
        <w:jc w:val="both"/>
        <w:rPr>
          <w:rFonts w:ascii="黑体" w:eastAsia="黑体" w:hAnsi="黑体" w:cs="宋体"/>
          <w:b w:val="0"/>
          <w:sz w:val="30"/>
          <w:szCs w:val="30"/>
        </w:rPr>
      </w:pPr>
      <w:r w:rsidRPr="004805DB">
        <w:rPr>
          <w:rFonts w:ascii="黑体" w:eastAsia="黑体" w:hAnsi="黑体" w:cs="宋体" w:hint="eastAsia"/>
          <w:b w:val="0"/>
          <w:sz w:val="30"/>
          <w:szCs w:val="30"/>
        </w:rPr>
        <w:lastRenderedPageBreak/>
        <w:t>征集内容</w:t>
      </w:r>
    </w:p>
    <w:p w14:paraId="307856FD" w14:textId="77777777" w:rsidR="009034DD" w:rsidRPr="004805DB" w:rsidRDefault="00E374F6" w:rsidP="004805DB">
      <w:pPr>
        <w:pStyle w:val="Style13"/>
        <w:numPr>
          <w:ilvl w:val="1"/>
          <w:numId w:val="0"/>
        </w:numPr>
        <w:spacing w:before="0" w:after="0" w:line="640" w:lineRule="exact"/>
        <w:ind w:firstLineChars="200" w:firstLine="602"/>
        <w:jc w:val="both"/>
        <w:rPr>
          <w:rFonts w:ascii="仿宋_GB2312" w:eastAsia="仿宋_GB2312" w:hAnsi="仿宋" w:cs="仿宋"/>
          <w:sz w:val="30"/>
          <w:szCs w:val="30"/>
        </w:rPr>
      </w:pPr>
      <w:r w:rsidRPr="004805DB">
        <w:rPr>
          <w:rFonts w:ascii="仿宋_GB2312" w:eastAsia="仿宋_GB2312" w:hAnsi="宋体" w:cs="宋体" w:hint="eastAsia"/>
          <w:b/>
          <w:bCs/>
          <w:sz w:val="30"/>
          <w:szCs w:val="30"/>
        </w:rPr>
        <w:t>（一）绿色生产实践：</w:t>
      </w:r>
      <w:r w:rsidRPr="004805DB">
        <w:rPr>
          <w:rFonts w:ascii="仿宋_GB2312" w:eastAsia="仿宋_GB2312" w:hAnsi="仿宋" w:cs="仿宋" w:hint="eastAsia"/>
          <w:sz w:val="30"/>
          <w:szCs w:val="30"/>
        </w:rPr>
        <w:t>企业在生产过程中采用节能减排技术、清洁生产工艺，降低污染物排放，减少能源资源消耗等方面的具体举措与成效。</w:t>
      </w:r>
    </w:p>
    <w:p w14:paraId="28747F40" w14:textId="77777777" w:rsidR="009034DD" w:rsidRPr="004805DB" w:rsidRDefault="00E374F6" w:rsidP="004805DB">
      <w:pPr>
        <w:pStyle w:val="Style13"/>
        <w:numPr>
          <w:ilvl w:val="1"/>
          <w:numId w:val="0"/>
        </w:numPr>
        <w:spacing w:before="0" w:after="0" w:line="640" w:lineRule="exact"/>
        <w:ind w:firstLineChars="200" w:firstLine="602"/>
        <w:jc w:val="both"/>
        <w:rPr>
          <w:rFonts w:ascii="仿宋_GB2312" w:eastAsia="仿宋_GB2312" w:hAnsi="仿宋" w:cs="仿宋"/>
          <w:sz w:val="30"/>
          <w:szCs w:val="30"/>
        </w:rPr>
      </w:pPr>
      <w:r w:rsidRPr="004805DB">
        <w:rPr>
          <w:rFonts w:ascii="仿宋_GB2312" w:eastAsia="仿宋_GB2312" w:hAnsi="宋体" w:cs="宋体" w:hint="eastAsia"/>
          <w:b/>
          <w:bCs/>
          <w:sz w:val="30"/>
          <w:szCs w:val="30"/>
        </w:rPr>
        <w:t>（二）生态环境保护：</w:t>
      </w:r>
      <w:r w:rsidRPr="004805DB">
        <w:rPr>
          <w:rFonts w:ascii="仿宋_GB2312" w:eastAsia="仿宋_GB2312" w:hAnsi="仿宋" w:cs="仿宋" w:hint="eastAsia"/>
          <w:sz w:val="30"/>
          <w:szCs w:val="30"/>
        </w:rPr>
        <w:t>参与自然生态系统保护、生物多样性保护、生态修复工程等方面的实践案例，如湿地保护、植树造林、濒危物种保护等。</w:t>
      </w:r>
    </w:p>
    <w:p w14:paraId="371708F8" w14:textId="77777777" w:rsidR="009034DD" w:rsidRPr="004805DB" w:rsidRDefault="00E374F6" w:rsidP="004805DB">
      <w:pPr>
        <w:pStyle w:val="Style13"/>
        <w:spacing w:before="0" w:after="0" w:line="640" w:lineRule="exact"/>
        <w:ind w:firstLineChars="200" w:firstLine="602"/>
        <w:jc w:val="both"/>
        <w:rPr>
          <w:rFonts w:ascii="仿宋_GB2312" w:eastAsia="仿宋_GB2312"/>
          <w:sz w:val="30"/>
          <w:szCs w:val="30"/>
        </w:rPr>
      </w:pPr>
      <w:r w:rsidRPr="004805DB">
        <w:rPr>
          <w:rFonts w:ascii="仿宋_GB2312" w:eastAsia="仿宋_GB2312" w:hAnsi="宋体" w:cs="宋体" w:hint="eastAsia"/>
          <w:b/>
          <w:bCs/>
          <w:sz w:val="30"/>
          <w:szCs w:val="30"/>
        </w:rPr>
        <w:t>（三）资源循环利用：</w:t>
      </w:r>
      <w:r w:rsidRPr="004805DB">
        <w:rPr>
          <w:rFonts w:ascii="仿宋_GB2312" w:eastAsia="仿宋_GB2312" w:hAnsi="仿宋" w:cs="仿宋" w:hint="eastAsia"/>
          <w:sz w:val="30"/>
          <w:szCs w:val="30"/>
        </w:rPr>
        <w:t>开展资源综合利用、废弃物回收处理与再利用，构建循环经济产业链，实现资源高效利用的创新模式与成果。</w:t>
      </w:r>
    </w:p>
    <w:p w14:paraId="2D24657D" w14:textId="77777777" w:rsidR="009034DD" w:rsidRPr="004805DB" w:rsidRDefault="00E374F6" w:rsidP="004805DB">
      <w:pPr>
        <w:pStyle w:val="Style13"/>
        <w:spacing w:before="0" w:after="0" w:line="640" w:lineRule="exact"/>
        <w:ind w:firstLineChars="200" w:firstLine="602"/>
        <w:jc w:val="both"/>
        <w:rPr>
          <w:rFonts w:ascii="仿宋_GB2312" w:eastAsia="仿宋_GB2312" w:hAnsi="仿宋" w:cs="仿宋"/>
          <w:sz w:val="30"/>
          <w:szCs w:val="30"/>
        </w:rPr>
      </w:pPr>
      <w:r w:rsidRPr="004805DB">
        <w:rPr>
          <w:rFonts w:ascii="仿宋_GB2312" w:eastAsia="仿宋_GB2312" w:hAnsi="宋体" w:cs="宋体" w:hint="eastAsia"/>
          <w:b/>
          <w:bCs/>
          <w:sz w:val="30"/>
          <w:szCs w:val="30"/>
        </w:rPr>
        <w:t>（四）绿色技术创新：</w:t>
      </w:r>
      <w:r w:rsidRPr="004805DB">
        <w:rPr>
          <w:rFonts w:ascii="仿宋_GB2312" w:eastAsia="仿宋_GB2312" w:hAnsi="仿宋" w:cs="仿宋" w:hint="eastAsia"/>
          <w:sz w:val="30"/>
          <w:szCs w:val="30"/>
        </w:rPr>
        <w:t>在生态环保技术研发、绿色产品创新、低碳技术应用等方面取得的突破性进展，以及技术创新对推动生态文明建设的重要作用。</w:t>
      </w:r>
    </w:p>
    <w:p w14:paraId="02B83E6D" w14:textId="77777777" w:rsidR="009034DD" w:rsidRPr="004805DB" w:rsidRDefault="00E374F6" w:rsidP="004805DB">
      <w:pPr>
        <w:pStyle w:val="Style13"/>
        <w:spacing w:before="0" w:after="0" w:line="640" w:lineRule="exact"/>
        <w:ind w:firstLineChars="200" w:firstLine="602"/>
        <w:jc w:val="both"/>
        <w:rPr>
          <w:rFonts w:ascii="仿宋_GB2312" w:eastAsia="仿宋_GB2312" w:hAnsi="仿宋" w:cs="仿宋"/>
          <w:sz w:val="30"/>
          <w:szCs w:val="30"/>
        </w:rPr>
      </w:pPr>
      <w:r w:rsidRPr="004805DB">
        <w:rPr>
          <w:rFonts w:ascii="仿宋_GB2312" w:eastAsia="仿宋_GB2312" w:hAnsi="宋体" w:cs="宋体" w:hint="eastAsia"/>
          <w:b/>
          <w:bCs/>
          <w:sz w:val="30"/>
          <w:szCs w:val="30"/>
        </w:rPr>
        <w:t>（五）绿色管理与文化：</w:t>
      </w:r>
      <w:r w:rsidRPr="004805DB">
        <w:rPr>
          <w:rFonts w:ascii="仿宋_GB2312" w:eastAsia="仿宋_GB2312" w:hAnsi="仿宋" w:cs="仿宋" w:hint="eastAsia"/>
          <w:sz w:val="30"/>
          <w:szCs w:val="30"/>
        </w:rPr>
        <w:t>建立健全绿色管理体系，将生态文明理念融入企业发展战略、企业文化和员工行为规范，开展生态文明宣传教育、绿色公益活动等方面的经验做法。</w:t>
      </w:r>
    </w:p>
    <w:p w14:paraId="0B1D7C4E" w14:textId="4D104563" w:rsidR="009034DD" w:rsidRPr="004805DB" w:rsidRDefault="00E374F6" w:rsidP="004805DB">
      <w:pPr>
        <w:pStyle w:val="2"/>
        <w:numPr>
          <w:ilvl w:val="0"/>
          <w:numId w:val="3"/>
        </w:numPr>
        <w:spacing w:before="0" w:after="0" w:line="640" w:lineRule="exact"/>
        <w:jc w:val="both"/>
        <w:rPr>
          <w:rFonts w:ascii="黑体" w:eastAsia="黑体" w:hAnsi="黑体" w:cs="宋体"/>
          <w:b w:val="0"/>
          <w:sz w:val="30"/>
          <w:szCs w:val="30"/>
        </w:rPr>
      </w:pPr>
      <w:r w:rsidRPr="004805DB">
        <w:rPr>
          <w:rFonts w:ascii="黑体" w:eastAsia="黑体" w:hAnsi="黑体" w:cs="宋体" w:hint="eastAsia"/>
          <w:b w:val="0"/>
          <w:sz w:val="30"/>
          <w:szCs w:val="30"/>
        </w:rPr>
        <w:t>材料要求</w:t>
      </w:r>
    </w:p>
    <w:p w14:paraId="7D6F0C04" w14:textId="77777777" w:rsidR="009034DD" w:rsidRPr="004805DB" w:rsidRDefault="00E374F6" w:rsidP="004805DB">
      <w:pPr>
        <w:pStyle w:val="Style13"/>
        <w:spacing w:before="0" w:after="0" w:line="640" w:lineRule="exact"/>
        <w:ind w:firstLineChars="200" w:firstLine="602"/>
        <w:jc w:val="both"/>
        <w:rPr>
          <w:rFonts w:ascii="仿宋_GB2312" w:eastAsia="仿宋_GB2312" w:hAnsi="仿宋" w:cs="仿宋"/>
          <w:sz w:val="30"/>
          <w:szCs w:val="30"/>
        </w:rPr>
      </w:pPr>
      <w:r w:rsidRPr="004805DB">
        <w:rPr>
          <w:rFonts w:ascii="仿宋_GB2312" w:eastAsia="仿宋_GB2312" w:hAnsi="宋体" w:cs="宋体" w:hint="eastAsia"/>
          <w:b/>
          <w:bCs/>
          <w:sz w:val="30"/>
          <w:szCs w:val="30"/>
        </w:rPr>
        <w:t>（一）真实性：</w:t>
      </w:r>
      <w:r w:rsidRPr="004805DB">
        <w:rPr>
          <w:rFonts w:ascii="仿宋_GB2312" w:eastAsia="仿宋_GB2312" w:hAnsi="宋体" w:cs="宋体" w:hint="eastAsia"/>
          <w:sz w:val="30"/>
          <w:szCs w:val="30"/>
        </w:rPr>
        <w:t>材料</w:t>
      </w:r>
      <w:r w:rsidRPr="004805DB">
        <w:rPr>
          <w:rFonts w:ascii="仿宋_GB2312" w:eastAsia="仿宋_GB2312" w:hAnsi="仿宋" w:cs="仿宋" w:hint="eastAsia"/>
          <w:sz w:val="30"/>
          <w:szCs w:val="30"/>
        </w:rPr>
        <w:t>真实可靠，有量化的数据支撑。</w:t>
      </w:r>
    </w:p>
    <w:p w14:paraId="440634AC" w14:textId="77777777" w:rsidR="009034DD" w:rsidRPr="004805DB" w:rsidRDefault="00E374F6" w:rsidP="004805DB">
      <w:pPr>
        <w:pStyle w:val="Style13"/>
        <w:spacing w:before="0" w:after="0" w:line="640" w:lineRule="exact"/>
        <w:ind w:firstLineChars="200" w:firstLine="602"/>
        <w:jc w:val="both"/>
        <w:rPr>
          <w:rFonts w:ascii="仿宋_GB2312" w:eastAsia="仿宋_GB2312" w:hAnsi="仿宋" w:cs="仿宋"/>
          <w:sz w:val="30"/>
          <w:szCs w:val="30"/>
        </w:rPr>
      </w:pPr>
      <w:r w:rsidRPr="004805DB">
        <w:rPr>
          <w:rFonts w:ascii="仿宋_GB2312" w:eastAsia="仿宋_GB2312" w:hAnsi="宋体" w:cs="宋体" w:hint="eastAsia"/>
          <w:b/>
          <w:bCs/>
          <w:sz w:val="30"/>
          <w:szCs w:val="30"/>
        </w:rPr>
        <w:t>（二）可读性：</w:t>
      </w:r>
      <w:r w:rsidRPr="004805DB">
        <w:rPr>
          <w:rFonts w:ascii="仿宋_GB2312" w:eastAsia="仿宋_GB2312" w:hAnsi="宋体" w:cs="宋体" w:hint="eastAsia"/>
          <w:sz w:val="30"/>
          <w:szCs w:val="30"/>
        </w:rPr>
        <w:t>材料写作突出重点和特色，具有较强的可读性。</w:t>
      </w:r>
    </w:p>
    <w:p w14:paraId="1754D522" w14:textId="77777777" w:rsidR="009034DD" w:rsidRPr="004805DB" w:rsidRDefault="00E374F6" w:rsidP="004805DB">
      <w:pPr>
        <w:pStyle w:val="Style13"/>
        <w:spacing w:before="0" w:after="0" w:line="640" w:lineRule="exact"/>
        <w:ind w:firstLineChars="200" w:firstLine="602"/>
        <w:rPr>
          <w:rFonts w:ascii="仿宋_GB2312" w:eastAsia="仿宋_GB2312" w:hAnsi="仿宋" w:cs="仿宋"/>
          <w:sz w:val="30"/>
          <w:szCs w:val="30"/>
        </w:rPr>
      </w:pPr>
      <w:r w:rsidRPr="004805DB">
        <w:rPr>
          <w:rFonts w:ascii="仿宋_GB2312" w:eastAsia="仿宋_GB2312" w:hAnsi="宋体" w:cs="宋体" w:hint="eastAsia"/>
          <w:b/>
          <w:bCs/>
          <w:sz w:val="30"/>
          <w:szCs w:val="30"/>
        </w:rPr>
        <w:t>（三）完整性：</w:t>
      </w:r>
      <w:r w:rsidRPr="004805DB">
        <w:rPr>
          <w:rFonts w:ascii="仿宋_GB2312" w:eastAsia="仿宋_GB2312" w:hAnsi="宋体" w:cs="宋体" w:hint="eastAsia"/>
          <w:sz w:val="30"/>
          <w:szCs w:val="30"/>
        </w:rPr>
        <w:t>材料</w:t>
      </w:r>
      <w:r w:rsidRPr="004805DB">
        <w:rPr>
          <w:rFonts w:ascii="仿宋_GB2312" w:eastAsia="仿宋_GB2312" w:hAnsi="仿宋" w:cs="仿宋" w:hint="eastAsia"/>
          <w:sz w:val="30"/>
          <w:szCs w:val="30"/>
        </w:rPr>
        <w:t>需按照《“讲好生态文明故事</w:t>
      </w:r>
      <w:r w:rsidRPr="004805DB">
        <w:rPr>
          <w:rFonts w:ascii="宋体" w:eastAsia="宋体" w:hAnsi="宋体" w:cs="宋体" w:hint="eastAsia"/>
          <w:sz w:val="30"/>
          <w:szCs w:val="30"/>
        </w:rPr>
        <w:t>·</w:t>
      </w:r>
      <w:r w:rsidRPr="004805DB">
        <w:rPr>
          <w:rFonts w:ascii="仿宋_GB2312" w:eastAsia="仿宋_GB2312" w:hAnsi="仿宋" w:cs="仿宋" w:hint="eastAsia"/>
          <w:sz w:val="30"/>
          <w:szCs w:val="30"/>
        </w:rPr>
        <w:t>企业在行动”优秀案例征集活动》案例撰写模板提供，字数控制在 2000-3000</w:t>
      </w:r>
      <w:r w:rsidRPr="004805DB">
        <w:rPr>
          <w:rFonts w:ascii="仿宋_GB2312" w:eastAsia="仿宋_GB2312" w:hAnsi="仿宋" w:cs="仿宋" w:hint="eastAsia"/>
          <w:sz w:val="30"/>
          <w:szCs w:val="30"/>
        </w:rPr>
        <w:lastRenderedPageBreak/>
        <w:t>字。可附上相关图片、数据图表等资料，以增强案例的表现力和说服力。</w:t>
      </w:r>
    </w:p>
    <w:p w14:paraId="6203248C" w14:textId="1E376D1D" w:rsidR="009034DD" w:rsidRPr="004805DB" w:rsidRDefault="00E374F6" w:rsidP="004805DB">
      <w:pPr>
        <w:pStyle w:val="Style13"/>
        <w:spacing w:before="0" w:after="0" w:line="640" w:lineRule="exact"/>
        <w:ind w:firstLineChars="200" w:firstLine="602"/>
        <w:jc w:val="both"/>
        <w:rPr>
          <w:rFonts w:ascii="仿宋_GB2312" w:eastAsia="仿宋_GB2312" w:hAnsi="仿宋" w:cs="仿宋"/>
          <w:sz w:val="30"/>
          <w:szCs w:val="30"/>
        </w:rPr>
      </w:pPr>
      <w:r w:rsidRPr="004805DB">
        <w:rPr>
          <w:rFonts w:ascii="仿宋_GB2312" w:eastAsia="仿宋_GB2312" w:hAnsi="仿宋" w:cs="仿宋" w:hint="eastAsia"/>
          <w:b/>
          <w:bCs/>
          <w:sz w:val="30"/>
          <w:szCs w:val="30"/>
        </w:rPr>
        <w:t>（四）报送要求</w:t>
      </w:r>
      <w:r w:rsidRPr="004805DB">
        <w:rPr>
          <w:rFonts w:ascii="仿宋_GB2312" w:eastAsia="仿宋_GB2312" w:hAnsi="仿宋" w:cs="仿宋" w:hint="eastAsia"/>
          <w:sz w:val="30"/>
          <w:szCs w:val="30"/>
        </w:rPr>
        <w:t>：材料（含文字、图片等）以word电子版形式发送至邮箱：ychhyb@163.com。邮件主题注明“企业名称</w:t>
      </w:r>
      <w:r w:rsidR="00A9695C">
        <w:rPr>
          <w:rFonts w:ascii="仿宋_GB2312" w:eastAsia="仿宋_GB2312" w:hAnsi="仿宋" w:cs="仿宋" w:hint="eastAsia"/>
          <w:sz w:val="30"/>
          <w:szCs w:val="30"/>
        </w:rPr>
        <w:t>+</w:t>
      </w:r>
      <w:r w:rsidRPr="004805DB">
        <w:rPr>
          <w:rFonts w:ascii="仿宋_GB2312" w:eastAsia="仿宋_GB2312" w:hAnsi="仿宋" w:cs="仿宋" w:hint="eastAsia"/>
          <w:sz w:val="30"/>
          <w:szCs w:val="30"/>
        </w:rPr>
        <w:t>优秀案例”。</w:t>
      </w:r>
    </w:p>
    <w:p w14:paraId="6BB99A49" w14:textId="49240F7E" w:rsidR="009034DD" w:rsidRPr="004805DB" w:rsidRDefault="00E374F6" w:rsidP="004805DB">
      <w:pPr>
        <w:pStyle w:val="2"/>
        <w:numPr>
          <w:ilvl w:val="0"/>
          <w:numId w:val="3"/>
        </w:numPr>
        <w:spacing w:before="0" w:after="0" w:line="640" w:lineRule="exact"/>
        <w:jc w:val="both"/>
        <w:rPr>
          <w:rFonts w:ascii="黑体" w:eastAsia="黑体" w:hAnsi="黑体" w:cs="宋体"/>
          <w:b w:val="0"/>
          <w:sz w:val="30"/>
          <w:szCs w:val="30"/>
        </w:rPr>
      </w:pPr>
      <w:r w:rsidRPr="004805DB">
        <w:rPr>
          <w:rFonts w:ascii="黑体" w:eastAsia="黑体" w:hAnsi="黑体" w:cs="宋体" w:hint="eastAsia"/>
          <w:b w:val="0"/>
          <w:sz w:val="30"/>
          <w:szCs w:val="30"/>
        </w:rPr>
        <w:t>活动流程</w:t>
      </w:r>
    </w:p>
    <w:p w14:paraId="538315EF" w14:textId="7BAF570C" w:rsidR="009034DD" w:rsidRPr="004805DB" w:rsidRDefault="00E374F6" w:rsidP="004805DB">
      <w:pPr>
        <w:pStyle w:val="Style13"/>
        <w:numPr>
          <w:ilvl w:val="0"/>
          <w:numId w:val="1"/>
        </w:numPr>
        <w:spacing w:before="0" w:after="0" w:line="640" w:lineRule="exact"/>
        <w:ind w:firstLineChars="200" w:firstLine="600"/>
        <w:jc w:val="both"/>
        <w:rPr>
          <w:rFonts w:ascii="仿宋_GB2312" w:eastAsia="仿宋_GB2312" w:hAnsi="仿宋" w:cs="仿宋"/>
          <w:sz w:val="30"/>
          <w:szCs w:val="30"/>
        </w:rPr>
      </w:pPr>
      <w:r w:rsidRPr="004805DB">
        <w:rPr>
          <w:rFonts w:ascii="仿宋_GB2312" w:eastAsia="仿宋_GB2312" w:hAnsi="仿宋" w:cs="仿宋" w:hint="eastAsia"/>
          <w:sz w:val="30"/>
          <w:szCs w:val="30"/>
        </w:rPr>
        <w:t>2025年</w:t>
      </w:r>
      <w:r w:rsidR="000C715A">
        <w:rPr>
          <w:rFonts w:ascii="仿宋_GB2312" w:eastAsia="仿宋_GB2312" w:hAnsi="仿宋" w:cs="仿宋"/>
          <w:sz w:val="30"/>
          <w:szCs w:val="30"/>
        </w:rPr>
        <w:t>7</w:t>
      </w:r>
      <w:r w:rsidRPr="004805DB">
        <w:rPr>
          <w:rFonts w:ascii="仿宋_GB2312" w:eastAsia="仿宋_GB2312" w:hAnsi="仿宋" w:cs="仿宋" w:hint="eastAsia"/>
          <w:sz w:val="30"/>
          <w:szCs w:val="30"/>
        </w:rPr>
        <w:t>月</w:t>
      </w:r>
      <w:r w:rsidR="000C715A">
        <w:rPr>
          <w:rFonts w:ascii="仿宋_GB2312" w:eastAsia="仿宋_GB2312" w:hAnsi="仿宋" w:cs="仿宋"/>
          <w:sz w:val="30"/>
          <w:szCs w:val="30"/>
        </w:rPr>
        <w:t>30</w:t>
      </w:r>
      <w:r w:rsidRPr="004805DB">
        <w:rPr>
          <w:rFonts w:ascii="仿宋_GB2312" w:eastAsia="仿宋_GB2312" w:hAnsi="仿宋" w:cs="仿宋" w:hint="eastAsia"/>
          <w:sz w:val="30"/>
          <w:szCs w:val="30"/>
        </w:rPr>
        <w:t>日，研促会发布征集通知；</w:t>
      </w:r>
    </w:p>
    <w:p w14:paraId="48C1E1A2" w14:textId="175DF758" w:rsidR="009034DD" w:rsidRPr="004805DB" w:rsidRDefault="00E374F6" w:rsidP="004805DB">
      <w:pPr>
        <w:pStyle w:val="Style13"/>
        <w:numPr>
          <w:ilvl w:val="0"/>
          <w:numId w:val="1"/>
        </w:numPr>
        <w:spacing w:before="0" w:after="0" w:line="640" w:lineRule="exact"/>
        <w:ind w:firstLineChars="200" w:firstLine="600"/>
        <w:jc w:val="both"/>
        <w:rPr>
          <w:rFonts w:ascii="仿宋_GB2312" w:eastAsia="仿宋_GB2312" w:hAnsi="仿宋" w:cs="仿宋"/>
          <w:sz w:val="30"/>
          <w:szCs w:val="30"/>
        </w:rPr>
      </w:pPr>
      <w:r w:rsidRPr="004805DB">
        <w:rPr>
          <w:rFonts w:ascii="仿宋_GB2312" w:eastAsia="仿宋_GB2312" w:hAnsi="仿宋" w:cs="仿宋" w:hint="eastAsia"/>
          <w:sz w:val="30"/>
          <w:szCs w:val="30"/>
        </w:rPr>
        <w:t>2025年9月</w:t>
      </w:r>
      <w:r w:rsidR="000C715A">
        <w:rPr>
          <w:rFonts w:ascii="仿宋_GB2312" w:eastAsia="仿宋_GB2312" w:hAnsi="仿宋" w:cs="仿宋"/>
          <w:sz w:val="30"/>
          <w:szCs w:val="30"/>
        </w:rPr>
        <w:t>3</w:t>
      </w:r>
      <w:r w:rsidRPr="004805DB">
        <w:rPr>
          <w:rFonts w:ascii="仿宋_GB2312" w:eastAsia="仿宋_GB2312" w:hAnsi="仿宋" w:cs="仿宋" w:hint="eastAsia"/>
          <w:sz w:val="30"/>
          <w:szCs w:val="30"/>
        </w:rPr>
        <w:t>0日前，企业单位将符合征集内容的材料报送至研促会；</w:t>
      </w:r>
    </w:p>
    <w:p w14:paraId="36E64C27" w14:textId="4C286F49" w:rsidR="009034DD" w:rsidRPr="004805DB" w:rsidRDefault="00E374F6" w:rsidP="004805DB">
      <w:pPr>
        <w:pStyle w:val="Style13"/>
        <w:numPr>
          <w:ilvl w:val="0"/>
          <w:numId w:val="1"/>
        </w:numPr>
        <w:spacing w:before="0" w:after="0" w:line="640" w:lineRule="exact"/>
        <w:ind w:firstLineChars="200" w:firstLine="600"/>
        <w:jc w:val="both"/>
        <w:rPr>
          <w:rFonts w:ascii="仿宋_GB2312" w:eastAsia="仿宋_GB2312" w:hAnsi="仿宋" w:cs="仿宋"/>
          <w:sz w:val="30"/>
          <w:szCs w:val="30"/>
        </w:rPr>
      </w:pPr>
      <w:r w:rsidRPr="004805DB">
        <w:rPr>
          <w:rFonts w:ascii="仿宋_GB2312" w:eastAsia="仿宋_GB2312" w:hAnsi="仿宋" w:cs="仿宋" w:hint="eastAsia"/>
          <w:sz w:val="30"/>
          <w:szCs w:val="30"/>
        </w:rPr>
        <w:t>2025年10月3</w:t>
      </w:r>
      <w:r w:rsidR="000C715A">
        <w:rPr>
          <w:rFonts w:ascii="仿宋_GB2312" w:eastAsia="仿宋_GB2312" w:hAnsi="仿宋" w:cs="仿宋"/>
          <w:sz w:val="30"/>
          <w:szCs w:val="30"/>
        </w:rPr>
        <w:t>1</w:t>
      </w:r>
      <w:bookmarkStart w:id="0" w:name="_GoBack"/>
      <w:bookmarkEnd w:id="0"/>
      <w:r w:rsidRPr="004805DB">
        <w:rPr>
          <w:rFonts w:ascii="仿宋_GB2312" w:eastAsia="仿宋_GB2312" w:hAnsi="仿宋" w:cs="仿宋" w:hint="eastAsia"/>
          <w:sz w:val="30"/>
          <w:szCs w:val="30"/>
        </w:rPr>
        <w:t>日前，研促会组织专家对材料进行评议，遴选优秀案例；</w:t>
      </w:r>
    </w:p>
    <w:p w14:paraId="6F13D3A6" w14:textId="77777777" w:rsidR="009034DD" w:rsidRPr="004805DB" w:rsidRDefault="00E374F6" w:rsidP="004805DB">
      <w:pPr>
        <w:pStyle w:val="Style13"/>
        <w:numPr>
          <w:ilvl w:val="0"/>
          <w:numId w:val="1"/>
        </w:numPr>
        <w:spacing w:before="0" w:after="0" w:line="640" w:lineRule="exact"/>
        <w:ind w:firstLineChars="200" w:firstLine="600"/>
        <w:jc w:val="both"/>
        <w:rPr>
          <w:rFonts w:ascii="仿宋_GB2312" w:eastAsia="仿宋_GB2312" w:hAnsi="仿宋" w:cs="仿宋"/>
          <w:sz w:val="30"/>
          <w:szCs w:val="30"/>
        </w:rPr>
      </w:pPr>
      <w:r w:rsidRPr="004805DB">
        <w:rPr>
          <w:rFonts w:ascii="仿宋_GB2312" w:eastAsia="仿宋_GB2312" w:hAnsi="仿宋" w:cs="仿宋" w:hint="eastAsia"/>
          <w:sz w:val="30"/>
          <w:szCs w:val="30"/>
        </w:rPr>
        <w:t>2025年11月，研促会在官网公示优秀案例，征求社会意见。公示结束后，进行集中展示和宣传。</w:t>
      </w:r>
    </w:p>
    <w:p w14:paraId="1BC2E915" w14:textId="77777777" w:rsidR="009034DD" w:rsidRPr="004805DB" w:rsidRDefault="00E374F6" w:rsidP="004805DB">
      <w:pPr>
        <w:pStyle w:val="2"/>
        <w:numPr>
          <w:ilvl w:val="0"/>
          <w:numId w:val="3"/>
        </w:numPr>
        <w:spacing w:before="0" w:after="0" w:line="640" w:lineRule="exact"/>
        <w:jc w:val="both"/>
        <w:rPr>
          <w:rFonts w:ascii="黑体" w:eastAsia="黑体" w:hAnsi="黑体" w:cs="宋体"/>
          <w:b w:val="0"/>
          <w:sz w:val="30"/>
          <w:szCs w:val="30"/>
        </w:rPr>
      </w:pPr>
      <w:r w:rsidRPr="004805DB">
        <w:rPr>
          <w:rFonts w:ascii="黑体" w:eastAsia="黑体" w:hAnsi="黑体" w:cs="宋体" w:hint="eastAsia"/>
          <w:b w:val="0"/>
          <w:sz w:val="30"/>
          <w:szCs w:val="30"/>
        </w:rPr>
        <w:t>联系方式</w:t>
      </w:r>
    </w:p>
    <w:p w14:paraId="6199F1EA" w14:textId="397056EC" w:rsidR="009034DD" w:rsidRPr="004805DB" w:rsidRDefault="00E374F6" w:rsidP="004805DB">
      <w:pPr>
        <w:pStyle w:val="Style13"/>
        <w:spacing w:before="0" w:after="0" w:line="640" w:lineRule="exact"/>
        <w:ind w:firstLineChars="200" w:firstLine="600"/>
        <w:jc w:val="both"/>
        <w:rPr>
          <w:rFonts w:ascii="仿宋_GB2312" w:eastAsia="仿宋_GB2312" w:hAnsi="仿宋" w:cs="仿宋"/>
          <w:sz w:val="30"/>
          <w:szCs w:val="30"/>
        </w:rPr>
      </w:pPr>
      <w:r w:rsidRPr="004805DB">
        <w:rPr>
          <w:rFonts w:ascii="仿宋_GB2312" w:eastAsia="仿宋_GB2312" w:hAnsi="仿宋" w:cs="仿宋" w:hint="eastAsia"/>
          <w:sz w:val="30"/>
          <w:szCs w:val="30"/>
        </w:rPr>
        <w:t>联系人：</w:t>
      </w:r>
      <w:r w:rsidRPr="00D07897">
        <w:rPr>
          <w:rFonts w:ascii="华文仿宋" w:eastAsia="华文仿宋" w:hAnsi="华文仿宋" w:cs="仿宋" w:hint="eastAsia"/>
          <w:sz w:val="30"/>
          <w:szCs w:val="30"/>
        </w:rPr>
        <w:t>刘洪</w:t>
      </w:r>
      <w:r w:rsidRPr="00D07897">
        <w:rPr>
          <w:rFonts w:ascii="华文仿宋" w:eastAsia="华文仿宋" w:hAnsi="华文仿宋" w:cs="微软雅黑" w:hint="eastAsia"/>
          <w:sz w:val="30"/>
          <w:szCs w:val="30"/>
        </w:rPr>
        <w:t>喆</w:t>
      </w:r>
      <w:r w:rsidR="00424BF6">
        <w:rPr>
          <w:rFonts w:ascii="华文仿宋" w:eastAsia="华文仿宋" w:hAnsi="华文仿宋" w:cs="微软雅黑" w:hint="eastAsia"/>
          <w:sz w:val="30"/>
          <w:szCs w:val="30"/>
        </w:rPr>
        <w:t>、</w:t>
      </w:r>
      <w:r w:rsidR="004A5244">
        <w:rPr>
          <w:rFonts w:ascii="华文仿宋" w:eastAsia="华文仿宋" w:hAnsi="华文仿宋" w:cs="微软雅黑" w:hint="eastAsia"/>
          <w:sz w:val="30"/>
          <w:szCs w:val="30"/>
        </w:rPr>
        <w:t>曹春玲</w:t>
      </w:r>
    </w:p>
    <w:p w14:paraId="391FBA86" w14:textId="5740118A" w:rsidR="009034DD" w:rsidRPr="004805DB" w:rsidRDefault="00E374F6" w:rsidP="004805DB">
      <w:pPr>
        <w:pStyle w:val="Style13"/>
        <w:spacing w:before="0" w:after="0" w:line="640" w:lineRule="exact"/>
        <w:ind w:firstLineChars="200" w:firstLine="600"/>
        <w:jc w:val="both"/>
        <w:rPr>
          <w:rFonts w:ascii="仿宋_GB2312" w:eastAsia="仿宋_GB2312" w:hAnsi="仿宋" w:cs="仿宋"/>
          <w:sz w:val="30"/>
          <w:szCs w:val="30"/>
        </w:rPr>
      </w:pPr>
      <w:r w:rsidRPr="004805DB">
        <w:rPr>
          <w:rFonts w:ascii="仿宋_GB2312" w:eastAsia="仿宋_GB2312" w:hAnsi="仿宋" w:cs="仿宋" w:hint="eastAsia"/>
          <w:sz w:val="30"/>
          <w:szCs w:val="30"/>
        </w:rPr>
        <w:t>电话：010-82268186</w:t>
      </w:r>
      <w:r w:rsidR="00424BF6">
        <w:rPr>
          <w:rFonts w:ascii="仿宋_GB2312" w:eastAsia="仿宋_GB2312" w:hAnsi="仿宋" w:cs="仿宋" w:hint="eastAsia"/>
          <w:sz w:val="30"/>
          <w:szCs w:val="30"/>
        </w:rPr>
        <w:t>、</w:t>
      </w:r>
      <w:r w:rsidR="004A5244">
        <w:rPr>
          <w:rFonts w:ascii="仿宋_GB2312" w:eastAsia="仿宋_GB2312" w:hAnsi="仿宋" w:cs="仿宋"/>
          <w:sz w:val="30"/>
          <w:szCs w:val="30"/>
        </w:rPr>
        <w:t>82268125</w:t>
      </w:r>
    </w:p>
    <w:p w14:paraId="49D8C48A" w14:textId="27D90AAA" w:rsidR="009034DD" w:rsidRPr="004805DB" w:rsidRDefault="00E374F6" w:rsidP="004805DB">
      <w:pPr>
        <w:pStyle w:val="Style13"/>
        <w:spacing w:before="0" w:after="0" w:line="640" w:lineRule="exact"/>
        <w:ind w:firstLineChars="200" w:firstLine="600"/>
        <w:jc w:val="both"/>
        <w:rPr>
          <w:rFonts w:ascii="仿宋_GB2312" w:eastAsia="仿宋_GB2312" w:hAnsi="仿宋" w:cs="仿宋"/>
          <w:sz w:val="30"/>
          <w:szCs w:val="30"/>
        </w:rPr>
      </w:pPr>
      <w:r w:rsidRPr="004805DB">
        <w:rPr>
          <w:rFonts w:ascii="仿宋_GB2312" w:eastAsia="仿宋_GB2312" w:hAnsi="仿宋" w:cs="仿宋" w:hint="eastAsia"/>
          <w:sz w:val="30"/>
          <w:szCs w:val="30"/>
        </w:rPr>
        <w:t>邮箱：ychhyb@163.com</w:t>
      </w:r>
    </w:p>
    <w:sectPr w:rsidR="009034DD" w:rsidRPr="004805DB">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0FBD6" w14:textId="77777777" w:rsidR="00F34542" w:rsidRDefault="00F34542" w:rsidP="004805DB">
      <w:r>
        <w:separator/>
      </w:r>
    </w:p>
  </w:endnote>
  <w:endnote w:type="continuationSeparator" w:id="0">
    <w:p w14:paraId="7BDC3E98" w14:textId="77777777" w:rsidR="00F34542" w:rsidRDefault="00F34542" w:rsidP="0048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3F7F7" w14:textId="77777777" w:rsidR="00F34542" w:rsidRDefault="00F34542" w:rsidP="004805DB">
      <w:r>
        <w:separator/>
      </w:r>
    </w:p>
  </w:footnote>
  <w:footnote w:type="continuationSeparator" w:id="0">
    <w:p w14:paraId="45B41A4E" w14:textId="77777777" w:rsidR="00F34542" w:rsidRDefault="00F34542" w:rsidP="00480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B0556"/>
    <w:multiLevelType w:val="hybridMultilevel"/>
    <w:tmpl w:val="B6824E3C"/>
    <w:lvl w:ilvl="0" w:tplc="04090013">
      <w:start w:val="1"/>
      <w:numFmt w:val="chineseCountingThousand"/>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1DEF23D2"/>
    <w:multiLevelType w:val="hybridMultilevel"/>
    <w:tmpl w:val="91281B2C"/>
    <w:lvl w:ilvl="0" w:tplc="766C8F6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47BA7F89"/>
    <w:multiLevelType w:val="singleLevel"/>
    <w:tmpl w:val="47BA7F89"/>
    <w:lvl w:ilvl="0">
      <w:start w:val="1"/>
      <w:numFmt w:val="chineseCounting"/>
      <w:suff w:val="nothing"/>
      <w:lvlText w:val="（%1）"/>
      <w:lvlJc w:val="left"/>
      <w:rPr>
        <w:rFonts w:hint="eastAsia"/>
      </w:rPr>
    </w:lvl>
  </w:abstractNum>
  <w:abstractNum w:abstractNumId="3" w15:restartNumberingAfterBreak="0">
    <w:nsid w:val="5586042E"/>
    <w:multiLevelType w:val="singleLevel"/>
    <w:tmpl w:val="5586042E"/>
    <w:lvl w:ilvl="0">
      <w:start w:val="6"/>
      <w:numFmt w:val="chineseCounting"/>
      <w:suff w:val="nothing"/>
      <w:lvlText w:val="%1、"/>
      <w:lvlJc w:val="left"/>
      <w:pPr>
        <w:ind w:left="800" w:firstLine="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DC7"/>
    <w:rsid w:val="000A6DC7"/>
    <w:rsid w:val="000C715A"/>
    <w:rsid w:val="0028098E"/>
    <w:rsid w:val="002C6111"/>
    <w:rsid w:val="00424BF6"/>
    <w:rsid w:val="004805DB"/>
    <w:rsid w:val="004A5244"/>
    <w:rsid w:val="005D48D0"/>
    <w:rsid w:val="0074757E"/>
    <w:rsid w:val="00833E58"/>
    <w:rsid w:val="009034DD"/>
    <w:rsid w:val="00920E58"/>
    <w:rsid w:val="009C75C1"/>
    <w:rsid w:val="00A9695C"/>
    <w:rsid w:val="00AA3D75"/>
    <w:rsid w:val="00AF5924"/>
    <w:rsid w:val="00BA5E71"/>
    <w:rsid w:val="00D07897"/>
    <w:rsid w:val="00D36E49"/>
    <w:rsid w:val="00E374F6"/>
    <w:rsid w:val="00EA418B"/>
    <w:rsid w:val="00EC068E"/>
    <w:rsid w:val="00F34542"/>
    <w:rsid w:val="00FD1E0E"/>
    <w:rsid w:val="00FF3D9A"/>
    <w:rsid w:val="0281282A"/>
    <w:rsid w:val="03C86237"/>
    <w:rsid w:val="0E943F16"/>
    <w:rsid w:val="17A821AF"/>
    <w:rsid w:val="1C7176B5"/>
    <w:rsid w:val="2065656F"/>
    <w:rsid w:val="28EC2844"/>
    <w:rsid w:val="2BD136B3"/>
    <w:rsid w:val="2E9F2106"/>
    <w:rsid w:val="324826B6"/>
    <w:rsid w:val="46781925"/>
    <w:rsid w:val="4860344B"/>
    <w:rsid w:val="5536081F"/>
    <w:rsid w:val="5A144EA7"/>
    <w:rsid w:val="6D45564C"/>
    <w:rsid w:val="7E495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28FB6"/>
  <w15:docId w15:val="{68F52940-343C-4558-BDDF-84BE2F23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header" w:qFormat="1"/>
    <w:lsdException w:name="footer" w:qFormat="1"/>
    <w:lsdException w:name="caption" w:semiHidden="1" w:unhideWhenUsed="1" w:qFormat="1"/>
    <w:lsdException w:name="footnote reference" w:semiHidden="1" w:uiPriority="99"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sz w:val="21"/>
      <w:szCs w:val="22"/>
    </w:rPr>
  </w:style>
  <w:style w:type="paragraph" w:styleId="1">
    <w:name w:val="heading 1"/>
    <w:next w:val="a"/>
    <w:qFormat/>
    <w:pPr>
      <w:spacing w:before="380" w:after="140" w:line="288" w:lineRule="auto"/>
      <w:outlineLvl w:val="0"/>
    </w:pPr>
    <w:rPr>
      <w:rFonts w:ascii="Arial" w:eastAsia="等线" w:hAnsi="Arial" w:cs="Arial"/>
      <w:b/>
      <w:bCs/>
      <w:sz w:val="36"/>
      <w:szCs w:val="36"/>
    </w:rPr>
  </w:style>
  <w:style w:type="paragraph" w:styleId="2">
    <w:name w:val="heading 2"/>
    <w:next w:val="a"/>
    <w:qFormat/>
    <w:pPr>
      <w:spacing w:before="320" w:after="120" w:line="288" w:lineRule="auto"/>
      <w:outlineLvl w:val="1"/>
    </w:pPr>
    <w:rPr>
      <w:rFonts w:ascii="Arial" w:eastAsia="等线" w:hAnsi="Arial" w:cs="Arial"/>
      <w:b/>
      <w:bCs/>
      <w:sz w:val="32"/>
      <w:szCs w:val="32"/>
    </w:rPr>
  </w:style>
  <w:style w:type="paragraph" w:styleId="3">
    <w:name w:val="heading 3"/>
    <w:next w:val="a"/>
    <w:qFormat/>
    <w:pPr>
      <w:spacing w:before="300" w:after="120" w:line="288" w:lineRule="auto"/>
      <w:outlineLvl w:val="2"/>
    </w:pPr>
    <w:rPr>
      <w:rFonts w:ascii="Arial" w:eastAsia="等线" w:hAnsi="Arial" w:cs="Arial"/>
      <w:b/>
      <w:bCs/>
      <w:sz w:val="30"/>
      <w:szCs w:val="30"/>
    </w:rPr>
  </w:style>
  <w:style w:type="paragraph" w:styleId="4">
    <w:name w:val="heading 4"/>
    <w:next w:val="a"/>
    <w:qFormat/>
    <w:pPr>
      <w:spacing w:before="260" w:after="120" w:line="288" w:lineRule="auto"/>
      <w:outlineLvl w:val="3"/>
    </w:pPr>
    <w:rPr>
      <w:rFonts w:ascii="Arial" w:eastAsia="等线" w:hAnsi="Arial" w:cs="Arial"/>
      <w:b/>
      <w:bCs/>
      <w:sz w:val="28"/>
      <w:szCs w:val="28"/>
    </w:rPr>
  </w:style>
  <w:style w:type="paragraph" w:styleId="5">
    <w:name w:val="heading 5"/>
    <w:next w:val="a"/>
    <w:qFormat/>
    <w:pPr>
      <w:spacing w:before="240" w:after="120" w:line="288" w:lineRule="auto"/>
      <w:outlineLvl w:val="4"/>
    </w:pPr>
    <w:rPr>
      <w:rFonts w:ascii="Arial" w:eastAsia="等线" w:hAnsi="Arial" w:cs="Arial"/>
      <w:b/>
      <w:bCs/>
      <w:sz w:val="24"/>
      <w:szCs w:val="24"/>
    </w:rPr>
  </w:style>
  <w:style w:type="paragraph" w:styleId="6">
    <w:name w:val="heading 6"/>
    <w:next w:val="a"/>
    <w:qFormat/>
    <w:pPr>
      <w:spacing w:before="240" w:after="120" w:line="288" w:lineRule="auto"/>
      <w:outlineLvl w:val="5"/>
    </w:pPr>
    <w:rPr>
      <w:rFonts w:ascii="Arial" w:eastAsia="等线"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footnote text"/>
    <w:link w:val="a8"/>
    <w:uiPriority w:val="99"/>
    <w:semiHidden/>
    <w:unhideWhenUsed/>
    <w:qFormat/>
    <w:rPr>
      <w:rFonts w:asciiTheme="minorHAnsi" w:eastAsiaTheme="minorEastAsia" w:hAnsiTheme="minorHAnsi" w:cstheme="minorBidi"/>
    </w:rPr>
  </w:style>
  <w:style w:type="paragraph" w:styleId="a9">
    <w:name w:val="Normal (Web)"/>
    <w:basedOn w:val="a"/>
    <w:qFormat/>
    <w:pPr>
      <w:spacing w:before="100" w:beforeAutospacing="1" w:after="100" w:afterAutospacing="1"/>
      <w:jc w:val="left"/>
    </w:pPr>
    <w:rPr>
      <w:rFonts w:cs="Times New Roman"/>
      <w:sz w:val="24"/>
    </w:rPr>
  </w:style>
  <w:style w:type="paragraph" w:styleId="aa">
    <w:name w:val="Title"/>
    <w:qFormat/>
    <w:pPr>
      <w:spacing w:before="480" w:after="480" w:line="288" w:lineRule="auto"/>
    </w:pPr>
    <w:rPr>
      <w:rFonts w:ascii="Arial" w:eastAsia="等线" w:hAnsi="Arial" w:cs="Arial"/>
      <w:b/>
      <w:bCs/>
      <w:sz w:val="52"/>
      <w:szCs w:val="52"/>
    </w:rPr>
  </w:style>
  <w:style w:type="character" w:styleId="ab">
    <w:name w:val="Hyperlink"/>
    <w:uiPriority w:val="99"/>
    <w:unhideWhenUsed/>
    <w:qFormat/>
    <w:rPr>
      <w:color w:val="0563C1"/>
      <w:u w:val="single"/>
    </w:rPr>
  </w:style>
  <w:style w:type="character" w:styleId="ac">
    <w:name w:val="footnote reference"/>
    <w:uiPriority w:val="99"/>
    <w:semiHidden/>
    <w:unhideWhenUsed/>
    <w:qFormat/>
    <w:rPr>
      <w:vertAlign w:val="superscript"/>
    </w:rPr>
  </w:style>
  <w:style w:type="paragraph" w:styleId="ad">
    <w:name w:val="List Paragraph"/>
    <w:qFormat/>
    <w:rPr>
      <w:rFonts w:asciiTheme="minorHAnsi" w:eastAsiaTheme="minorEastAsia" w:hAnsiTheme="minorHAnsi" w:cstheme="minorBidi"/>
      <w:sz w:val="21"/>
      <w:szCs w:val="22"/>
    </w:rPr>
  </w:style>
  <w:style w:type="character" w:customStyle="1" w:styleId="a8">
    <w:name w:val="脚注文本 字符"/>
    <w:link w:val="a7"/>
    <w:uiPriority w:val="99"/>
    <w:semiHidden/>
    <w:unhideWhenUsed/>
    <w:qFormat/>
    <w:rPr>
      <w:sz w:val="20"/>
      <w:szCs w:val="20"/>
    </w:rPr>
  </w:style>
  <w:style w:type="paragraph" w:customStyle="1" w:styleId="Style13">
    <w:name w:val="_Style 13"/>
    <w:qFormat/>
    <w:pPr>
      <w:spacing w:before="120" w:after="120" w:line="288" w:lineRule="auto"/>
    </w:pPr>
    <w:rPr>
      <w:rFonts w:ascii="Arial" w:eastAsia="等线" w:hAnsi="Arial" w:cs="Arial"/>
      <w:sz w:val="22"/>
      <w:szCs w:val="22"/>
    </w:rPr>
  </w:style>
  <w:style w:type="paragraph" w:customStyle="1" w:styleId="Style14">
    <w:name w:val="_Style 14"/>
    <w:qFormat/>
    <w:pPr>
      <w:spacing w:before="120" w:after="120" w:line="288" w:lineRule="auto"/>
    </w:pPr>
    <w:rPr>
      <w:rFonts w:ascii="Arial" w:eastAsia="等线" w:hAnsi="Arial" w:cs="Arial"/>
      <w:color w:val="8F959E"/>
      <w:sz w:val="22"/>
      <w:szCs w:val="22"/>
    </w:rPr>
  </w:style>
  <w:style w:type="character" w:customStyle="1" w:styleId="a6">
    <w:name w:val="页眉 字符"/>
    <w:basedOn w:val="a0"/>
    <w:link w:val="a5"/>
    <w:qFormat/>
    <w:rPr>
      <w:sz w:val="18"/>
      <w:szCs w:val="18"/>
    </w:rPr>
  </w:style>
  <w:style w:type="character" w:customStyle="1" w:styleId="a4">
    <w:name w:val="页脚 字符"/>
    <w:basedOn w:val="a0"/>
    <w:link w:val="a3"/>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刘洪喆</cp:lastModifiedBy>
  <cp:revision>21</cp:revision>
  <dcterms:created xsi:type="dcterms:W3CDTF">2025-05-28T01:46:00Z</dcterms:created>
  <dcterms:modified xsi:type="dcterms:W3CDTF">2025-07-31T00:56:00Z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eyJoZGlkIjoiODc3ZjA1NGE5MGMxYzZiN2FjNTBiNzgwOTlhOGExY2UiLCJ1c2VySWQiOiI0MjkzOTA3NTUifQ==</vt:lpwstr>
  </property>
  <property fmtid="{D5CDD505-2E9C-101B-9397-08002B2CF9AE}" pid="3" name="KSOProductBuildVer">
    <vt:lpwstr>2052-12.1.0.21915</vt:lpwstr>
  </property>
  <property fmtid="{D5CDD505-2E9C-101B-9397-08002B2CF9AE}" pid="4" name="ICV">
    <vt:lpwstr>B24094CA33394F4CB2E0D2DE4F6CA11B_13</vt:lpwstr>
  </property>
</Properties>
</file>